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1A81" w14:textId="77777777" w:rsidR="00FE067E" w:rsidRPr="00374FA4" w:rsidRDefault="003C6034" w:rsidP="00CC1F3B">
      <w:pPr>
        <w:pStyle w:val="TitlePageOrigin"/>
        <w:rPr>
          <w:color w:val="auto"/>
        </w:rPr>
      </w:pPr>
      <w:r w:rsidRPr="00374FA4">
        <w:rPr>
          <w:caps w:val="0"/>
          <w:color w:val="auto"/>
        </w:rPr>
        <w:t>WEST VIRGINIA LEGISLATURE</w:t>
      </w:r>
    </w:p>
    <w:p w14:paraId="5BC1A652" w14:textId="2D1E9652" w:rsidR="00CD36CF" w:rsidRPr="00374FA4" w:rsidRDefault="00CD36CF" w:rsidP="00CC1F3B">
      <w:pPr>
        <w:pStyle w:val="TitlePageSession"/>
        <w:rPr>
          <w:color w:val="auto"/>
        </w:rPr>
      </w:pPr>
      <w:r w:rsidRPr="00374FA4">
        <w:rPr>
          <w:color w:val="auto"/>
        </w:rPr>
        <w:t>20</w:t>
      </w:r>
      <w:r w:rsidR="00EC5E63" w:rsidRPr="00374FA4">
        <w:rPr>
          <w:color w:val="auto"/>
        </w:rPr>
        <w:t>2</w:t>
      </w:r>
      <w:r w:rsidR="00400B5C" w:rsidRPr="00374FA4">
        <w:rPr>
          <w:color w:val="auto"/>
        </w:rPr>
        <w:t>2</w:t>
      </w:r>
      <w:r w:rsidRPr="00374FA4">
        <w:rPr>
          <w:color w:val="auto"/>
        </w:rPr>
        <w:t xml:space="preserve"> </w:t>
      </w:r>
      <w:r w:rsidR="003C6034" w:rsidRPr="00374FA4">
        <w:rPr>
          <w:caps w:val="0"/>
          <w:color w:val="auto"/>
        </w:rPr>
        <w:t>REGULAR SESSION</w:t>
      </w:r>
      <w:r w:rsidR="00873BAA" w:rsidRPr="00374FA4">
        <w:rPr>
          <w:noProof/>
          <w:color w:val="auto"/>
        </w:rPr>
        <mc:AlternateContent>
          <mc:Choice Requires="wps">
            <w:drawing>
              <wp:anchor distT="0" distB="0" distL="114300" distR="114300" simplePos="0" relativeHeight="251659264" behindDoc="0" locked="0" layoutInCell="1" allowOverlap="1" wp14:anchorId="09799771" wp14:editId="3346D359">
                <wp:simplePos x="0" y="0"/>
                <wp:positionH relativeFrom="column">
                  <wp:posOffset>6007100</wp:posOffset>
                </wp:positionH>
                <wp:positionV relativeFrom="paragraph">
                  <wp:posOffset>1617980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63D69FF4" w14:textId="7D6037A1" w:rsidR="00196052" w:rsidRPr="00873BAA" w:rsidRDefault="00196052" w:rsidP="00873BAA">
                            <w:pPr>
                              <w:spacing w:line="240" w:lineRule="auto"/>
                              <w:jc w:val="center"/>
                              <w:rPr>
                                <w:rFonts w:cs="Arial"/>
                                <w:b/>
                              </w:rPr>
                            </w:pPr>
                            <w:r w:rsidRPr="00873BAA">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799771" id="_x0000_t202" coordsize="21600,21600" o:spt="202" path="m,l,21600r21600,l21600,xe">
                <v:stroke joinstyle="miter"/>
                <v:path gradientshapeok="t" o:connecttype="rect"/>
              </v:shapetype>
              <v:shape id="Fiscal" o:spid="_x0000_s1026" type="#_x0000_t202" style="position:absolute;left:0;text-align:left;margin-left:473pt;margin-top:127.4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" filled="f" strokeweight=".5pt">
                <v:textbox inset="0,5pt,0,0">
                  <w:txbxContent>
                    <w:p w14:paraId="63D69FF4" w14:textId="7D6037A1" w:rsidR="00196052" w:rsidRPr="00873BAA" w:rsidRDefault="00196052" w:rsidP="00873BAA">
                      <w:pPr>
                        <w:spacing w:line="240" w:lineRule="auto"/>
                        <w:jc w:val="center"/>
                        <w:rPr>
                          <w:rFonts w:cs="Arial"/>
                          <w:b/>
                        </w:rPr>
                      </w:pPr>
                      <w:r w:rsidRPr="00873BAA">
                        <w:rPr>
                          <w:rFonts w:cs="Arial"/>
                          <w:b/>
                        </w:rPr>
                        <w:t>FISCAL NOTE</w:t>
                      </w:r>
                    </w:p>
                  </w:txbxContent>
                </v:textbox>
              </v:shape>
            </w:pict>
          </mc:Fallback>
        </mc:AlternateContent>
      </w:r>
    </w:p>
    <w:p w14:paraId="2F168184" w14:textId="77777777" w:rsidR="00CD36CF" w:rsidRPr="00374FA4" w:rsidRDefault="002754F4" w:rsidP="00CC1F3B">
      <w:pPr>
        <w:pStyle w:val="TitlePageBillPrefix"/>
        <w:rPr>
          <w:color w:val="auto"/>
        </w:rPr>
      </w:pPr>
      <w:sdt>
        <w:sdtPr>
          <w:rPr>
            <w:color w:val="auto"/>
          </w:rPr>
          <w:tag w:val="IntroDate"/>
          <w:id w:val="-1236936958"/>
          <w:placeholder>
            <w:docPart w:val="4719F63715944EB58E15DD27E475EC7C"/>
          </w:placeholder>
          <w:text/>
        </w:sdtPr>
        <w:sdtEndPr/>
        <w:sdtContent>
          <w:r w:rsidR="00AE48A0" w:rsidRPr="00374FA4">
            <w:rPr>
              <w:color w:val="auto"/>
            </w:rPr>
            <w:t>Introduced</w:t>
          </w:r>
        </w:sdtContent>
      </w:sdt>
    </w:p>
    <w:p w14:paraId="0D7363BF" w14:textId="7FA8D1B8" w:rsidR="00CD36CF" w:rsidRPr="00374FA4" w:rsidRDefault="002754F4" w:rsidP="00CC1F3B">
      <w:pPr>
        <w:pStyle w:val="BillNumber"/>
        <w:rPr>
          <w:color w:val="auto"/>
        </w:rPr>
      </w:pPr>
      <w:sdt>
        <w:sdtPr>
          <w:rPr>
            <w:color w:val="auto"/>
          </w:rPr>
          <w:tag w:val="Chamber"/>
          <w:id w:val="893011969"/>
          <w:lock w:val="sdtLocked"/>
          <w:placeholder>
            <w:docPart w:val="457A0560E0034D9DB5609E7CE0241C95"/>
          </w:placeholder>
          <w:dropDownList>
            <w:listItem w:displayText="House" w:value="House"/>
            <w:listItem w:displayText="Senate" w:value="Senate"/>
          </w:dropDownList>
        </w:sdtPr>
        <w:sdtEndPr/>
        <w:sdtContent>
          <w:r w:rsidR="00C33434" w:rsidRPr="00374FA4">
            <w:rPr>
              <w:color w:val="auto"/>
            </w:rPr>
            <w:t>House</w:t>
          </w:r>
        </w:sdtContent>
      </w:sdt>
      <w:r w:rsidR="00303684" w:rsidRPr="00374FA4">
        <w:rPr>
          <w:color w:val="auto"/>
        </w:rPr>
        <w:t xml:space="preserve"> </w:t>
      </w:r>
      <w:r w:rsidR="00CD36CF" w:rsidRPr="00374FA4">
        <w:rPr>
          <w:color w:val="auto"/>
        </w:rPr>
        <w:t xml:space="preserve">Bill </w:t>
      </w:r>
      <w:sdt>
        <w:sdtPr>
          <w:rPr>
            <w:color w:val="auto"/>
          </w:rPr>
          <w:tag w:val="BNum"/>
          <w:id w:val="1645317809"/>
          <w:lock w:val="sdtLocked"/>
          <w:placeholder>
            <w:docPart w:val="46244490A885405D96295C1640325DEC"/>
          </w:placeholder>
          <w:text/>
        </w:sdtPr>
        <w:sdtEndPr/>
        <w:sdtContent>
          <w:r w:rsidR="00D86FC5">
            <w:rPr>
              <w:color w:val="auto"/>
            </w:rPr>
            <w:t>4472</w:t>
          </w:r>
        </w:sdtContent>
      </w:sdt>
    </w:p>
    <w:p w14:paraId="1EC6521B" w14:textId="5B10B232" w:rsidR="00CD36CF" w:rsidRPr="00374FA4" w:rsidRDefault="00CD36CF" w:rsidP="00CC1F3B">
      <w:pPr>
        <w:pStyle w:val="Sponsors"/>
        <w:rPr>
          <w:color w:val="auto"/>
        </w:rPr>
      </w:pPr>
      <w:r w:rsidRPr="00374FA4">
        <w:rPr>
          <w:color w:val="auto"/>
        </w:rPr>
        <w:t xml:space="preserve">By </w:t>
      </w:r>
      <w:sdt>
        <w:sdtPr>
          <w:rPr>
            <w:color w:val="auto"/>
          </w:rPr>
          <w:tag w:val="Sponsors"/>
          <w:id w:val="1589585889"/>
          <w:placeholder>
            <w:docPart w:val="3A3A2D0895C94F24AD1B8398F2D8975A"/>
          </w:placeholder>
          <w:text w:multiLine="1"/>
        </w:sdtPr>
        <w:sdtEndPr/>
        <w:sdtContent>
          <w:r w:rsidR="0029317A" w:rsidRPr="00374FA4">
            <w:rPr>
              <w:color w:val="auto"/>
            </w:rPr>
            <w:t>Delegate</w:t>
          </w:r>
          <w:r w:rsidR="00602AC3">
            <w:rPr>
              <w:color w:val="auto"/>
            </w:rPr>
            <w:t>s</w:t>
          </w:r>
          <w:r w:rsidR="0029317A" w:rsidRPr="00374FA4">
            <w:rPr>
              <w:color w:val="auto"/>
            </w:rPr>
            <w:t xml:space="preserve"> </w:t>
          </w:r>
          <w:r w:rsidR="00F31508" w:rsidRPr="00374FA4">
            <w:rPr>
              <w:color w:val="auto"/>
            </w:rPr>
            <w:t>Howell</w:t>
          </w:r>
          <w:r w:rsidR="00602AC3">
            <w:rPr>
              <w:color w:val="auto"/>
            </w:rPr>
            <w:t>, Householder, Criss, Hamrick, Linville, Hott, Ellington, Smith, Phillips, Rohrbach</w:t>
          </w:r>
          <w:r w:rsidR="002C2C63">
            <w:rPr>
              <w:color w:val="auto"/>
            </w:rPr>
            <w:t>,</w:t>
          </w:r>
          <w:r w:rsidR="00602AC3">
            <w:rPr>
              <w:color w:val="auto"/>
            </w:rPr>
            <w:t xml:space="preserve"> and Maynor</w:t>
          </w:r>
        </w:sdtContent>
      </w:sdt>
    </w:p>
    <w:p w14:paraId="3948A6BB" w14:textId="19FC50EA" w:rsidR="00E831B3" w:rsidRPr="00374FA4" w:rsidRDefault="00CD36CF" w:rsidP="00CC1F3B">
      <w:pPr>
        <w:pStyle w:val="References"/>
        <w:rPr>
          <w:color w:val="auto"/>
        </w:rPr>
      </w:pPr>
      <w:r w:rsidRPr="00374FA4">
        <w:rPr>
          <w:color w:val="auto"/>
        </w:rPr>
        <w:t>[</w:t>
      </w:r>
      <w:sdt>
        <w:sdtPr>
          <w:rPr>
            <w:color w:val="auto"/>
          </w:rPr>
          <w:tag w:val="References"/>
          <w:id w:val="-1043047873"/>
          <w:placeholder>
            <w:docPart w:val="159C9D1F03C14719BE4C19147F40EAE2"/>
          </w:placeholder>
          <w:text w:multiLine="1"/>
        </w:sdtPr>
        <w:sdtEndPr/>
        <w:sdtContent>
          <w:r w:rsidR="0029317A" w:rsidRPr="00374FA4">
            <w:rPr>
              <w:color w:val="auto"/>
            </w:rPr>
            <w:t>Introduced</w:t>
          </w:r>
          <w:r w:rsidR="00D86FC5">
            <w:rPr>
              <w:color w:val="auto"/>
            </w:rPr>
            <w:t xml:space="preserve"> January 31, 2022</w:t>
          </w:r>
          <w:r w:rsidR="0029317A" w:rsidRPr="00374FA4">
            <w:rPr>
              <w:color w:val="auto"/>
            </w:rPr>
            <w:t xml:space="preserve">; </w:t>
          </w:r>
          <w:r w:rsidR="00617F0F">
            <w:rPr>
              <w:color w:val="auto"/>
            </w:rPr>
            <w:t>r</w:t>
          </w:r>
          <w:r w:rsidR="0029317A" w:rsidRPr="00374FA4">
            <w:rPr>
              <w:color w:val="auto"/>
            </w:rPr>
            <w:t xml:space="preserve">eferred to </w:t>
          </w:r>
          <w:r w:rsidR="0029317A" w:rsidRPr="00374FA4">
            <w:rPr>
              <w:color w:val="auto"/>
            </w:rPr>
            <w:br/>
            <w:t>the Committee on</w:t>
          </w:r>
          <w:r w:rsidR="00D86FC5">
            <w:rPr>
              <w:color w:val="auto"/>
            </w:rPr>
            <w:t xml:space="preserve"> Finance</w:t>
          </w:r>
          <w:r w:rsidR="0029317A" w:rsidRPr="00374FA4">
            <w:rPr>
              <w:color w:val="auto"/>
            </w:rPr>
            <w:t>.</w:t>
          </w:r>
        </w:sdtContent>
      </w:sdt>
      <w:r w:rsidRPr="00374FA4">
        <w:rPr>
          <w:color w:val="auto"/>
        </w:rPr>
        <w:t>]</w:t>
      </w:r>
    </w:p>
    <w:p w14:paraId="3331345E" w14:textId="3AFC98B4" w:rsidR="00303684" w:rsidRPr="00374FA4" w:rsidRDefault="0000526A" w:rsidP="0029317A">
      <w:pPr>
        <w:pStyle w:val="TitleSection"/>
        <w:rPr>
          <w:color w:val="auto"/>
        </w:rPr>
      </w:pPr>
      <w:r w:rsidRPr="00374FA4">
        <w:rPr>
          <w:color w:val="auto"/>
        </w:rPr>
        <w:lastRenderedPageBreak/>
        <w:t>A BILL</w:t>
      </w:r>
      <w:r w:rsidR="00D87500" w:rsidRPr="00374FA4">
        <w:rPr>
          <w:color w:val="auto"/>
        </w:rPr>
        <w:t xml:space="preserve"> to </w:t>
      </w:r>
      <w:r w:rsidR="00F31508" w:rsidRPr="00374FA4">
        <w:rPr>
          <w:color w:val="auto"/>
        </w:rPr>
        <w:t>amend</w:t>
      </w:r>
      <w:r w:rsidR="00D87500" w:rsidRPr="00374FA4">
        <w:rPr>
          <w:color w:val="auto"/>
        </w:rPr>
        <w:t xml:space="preserve"> the Code of West Virginia, 1931, as amended</w:t>
      </w:r>
      <w:r w:rsidR="00F31508" w:rsidRPr="00374FA4">
        <w:rPr>
          <w:color w:val="auto"/>
        </w:rPr>
        <w:t>, by adding thereto a new article, designated</w:t>
      </w:r>
      <w:r w:rsidR="00220BC8" w:rsidRPr="00374FA4">
        <w:rPr>
          <w:color w:val="auto"/>
        </w:rPr>
        <w:t xml:space="preserve"> §11-13</w:t>
      </w:r>
      <w:r w:rsidR="00C17AC4" w:rsidRPr="00374FA4">
        <w:rPr>
          <w:color w:val="auto"/>
        </w:rPr>
        <w:t>MM</w:t>
      </w:r>
      <w:r w:rsidR="00220BC8" w:rsidRPr="00374FA4">
        <w:rPr>
          <w:color w:val="auto"/>
        </w:rPr>
        <w:t>-1, §11-13</w:t>
      </w:r>
      <w:r w:rsidR="00C17AC4" w:rsidRPr="00374FA4">
        <w:rPr>
          <w:color w:val="auto"/>
        </w:rPr>
        <w:t>MM</w:t>
      </w:r>
      <w:r w:rsidR="00220BC8" w:rsidRPr="00374FA4">
        <w:rPr>
          <w:color w:val="auto"/>
        </w:rPr>
        <w:t>-2, §11-13</w:t>
      </w:r>
      <w:r w:rsidR="00C17AC4" w:rsidRPr="00374FA4">
        <w:rPr>
          <w:color w:val="auto"/>
        </w:rPr>
        <w:t>MM</w:t>
      </w:r>
      <w:r w:rsidR="00220BC8" w:rsidRPr="00374FA4">
        <w:rPr>
          <w:color w:val="auto"/>
        </w:rPr>
        <w:t>-3, §11-13</w:t>
      </w:r>
      <w:r w:rsidR="00C17AC4" w:rsidRPr="00374FA4">
        <w:rPr>
          <w:color w:val="auto"/>
        </w:rPr>
        <w:t>MM</w:t>
      </w:r>
      <w:r w:rsidR="00220BC8" w:rsidRPr="00374FA4">
        <w:rPr>
          <w:color w:val="auto"/>
        </w:rPr>
        <w:t>-4, §11-13</w:t>
      </w:r>
      <w:r w:rsidR="00C17AC4" w:rsidRPr="00374FA4">
        <w:rPr>
          <w:color w:val="auto"/>
        </w:rPr>
        <w:t>MM</w:t>
      </w:r>
      <w:r w:rsidR="00220BC8" w:rsidRPr="00374FA4">
        <w:rPr>
          <w:color w:val="auto"/>
        </w:rPr>
        <w:t>-5, §11-13</w:t>
      </w:r>
      <w:r w:rsidR="00C17AC4" w:rsidRPr="00374FA4">
        <w:rPr>
          <w:color w:val="auto"/>
        </w:rPr>
        <w:t>MM</w:t>
      </w:r>
      <w:r w:rsidR="00220BC8" w:rsidRPr="00374FA4">
        <w:rPr>
          <w:color w:val="auto"/>
        </w:rPr>
        <w:t>-6, §11-13</w:t>
      </w:r>
      <w:r w:rsidR="00C17AC4" w:rsidRPr="00374FA4">
        <w:rPr>
          <w:color w:val="auto"/>
        </w:rPr>
        <w:t>MM</w:t>
      </w:r>
      <w:r w:rsidR="00220BC8" w:rsidRPr="00374FA4">
        <w:rPr>
          <w:color w:val="auto"/>
        </w:rPr>
        <w:t>-7, §11-13</w:t>
      </w:r>
      <w:r w:rsidR="00C17AC4" w:rsidRPr="00374FA4">
        <w:rPr>
          <w:color w:val="auto"/>
        </w:rPr>
        <w:t>MM</w:t>
      </w:r>
      <w:r w:rsidR="00220BC8" w:rsidRPr="00374FA4">
        <w:rPr>
          <w:color w:val="auto"/>
        </w:rPr>
        <w:t>-8, §11-13</w:t>
      </w:r>
      <w:r w:rsidR="00C17AC4" w:rsidRPr="00374FA4">
        <w:rPr>
          <w:color w:val="auto"/>
        </w:rPr>
        <w:t>MM</w:t>
      </w:r>
      <w:r w:rsidR="00220BC8" w:rsidRPr="00374FA4">
        <w:rPr>
          <w:color w:val="auto"/>
        </w:rPr>
        <w:t>-9, and §11-13</w:t>
      </w:r>
      <w:r w:rsidR="00C17AC4" w:rsidRPr="00374FA4">
        <w:rPr>
          <w:color w:val="auto"/>
        </w:rPr>
        <w:t>MM</w:t>
      </w:r>
      <w:r w:rsidR="00220BC8" w:rsidRPr="00374FA4">
        <w:rPr>
          <w:color w:val="auto"/>
        </w:rPr>
        <w:t>-10,</w:t>
      </w:r>
      <w:r w:rsidR="00B37C73" w:rsidRPr="00374FA4">
        <w:rPr>
          <w:color w:val="auto"/>
        </w:rPr>
        <w:t xml:space="preserve"> all relating to</w:t>
      </w:r>
      <w:r w:rsidR="007B57D1" w:rsidRPr="00374FA4">
        <w:rPr>
          <w:color w:val="auto"/>
        </w:rPr>
        <w:t xml:space="preserve"> </w:t>
      </w:r>
      <w:bookmarkStart w:id="0" w:name="_Hlk91510754"/>
      <w:r w:rsidR="00220BC8" w:rsidRPr="00374FA4">
        <w:rPr>
          <w:color w:val="auto"/>
        </w:rPr>
        <w:t xml:space="preserve">the </w:t>
      </w:r>
      <w:r w:rsidR="00ED4A80" w:rsidRPr="00374FA4">
        <w:rPr>
          <w:color w:val="auto"/>
        </w:rPr>
        <w:t>Distribution Center</w:t>
      </w:r>
      <w:r w:rsidR="00220BC8" w:rsidRPr="00374FA4">
        <w:rPr>
          <w:color w:val="auto"/>
        </w:rPr>
        <w:t xml:space="preserve"> Tax Credit</w:t>
      </w:r>
      <w:r w:rsidR="007B57D1" w:rsidRPr="00374FA4">
        <w:rPr>
          <w:color w:val="auto"/>
        </w:rPr>
        <w:t xml:space="preserve"> Act; </w:t>
      </w:r>
      <w:r w:rsidR="00220BC8" w:rsidRPr="00374FA4">
        <w:rPr>
          <w:color w:val="auto"/>
        </w:rPr>
        <w:t>providing for a short title; providing legislative findings and purpose;</w:t>
      </w:r>
      <w:r w:rsidR="002A7A50" w:rsidRPr="00374FA4">
        <w:rPr>
          <w:color w:val="auto"/>
        </w:rPr>
        <w:t xml:space="preserve"> creating definitions</w:t>
      </w:r>
      <w:r w:rsidR="00895B32" w:rsidRPr="00374FA4">
        <w:rPr>
          <w:color w:val="auto"/>
        </w:rPr>
        <w:t>, including specific definitions for both small and large distribution centers</w:t>
      </w:r>
      <w:r w:rsidR="002A7A50" w:rsidRPr="00374FA4">
        <w:rPr>
          <w:color w:val="auto"/>
        </w:rPr>
        <w:t>; establishing the</w:t>
      </w:r>
      <w:r w:rsidR="00ED4A80" w:rsidRPr="00374FA4">
        <w:rPr>
          <w:color w:val="auto"/>
        </w:rPr>
        <w:t xml:space="preserve"> Distribution Center </w:t>
      </w:r>
      <w:r w:rsidR="002A7A50" w:rsidRPr="00374FA4">
        <w:rPr>
          <w:color w:val="auto"/>
        </w:rPr>
        <w:t>tax credit; providing for restrictions on investment; providing for a penalty; providing for disclosure of tax credits; providing for tax credit review and accountability; creating rules; and providing for an effective date</w:t>
      </w:r>
      <w:r w:rsidR="00D115AC" w:rsidRPr="00374FA4">
        <w:rPr>
          <w:color w:val="auto"/>
        </w:rPr>
        <w:t>.</w:t>
      </w:r>
    </w:p>
    <w:bookmarkEnd w:id="0"/>
    <w:p w14:paraId="01B2CB3A" w14:textId="77777777" w:rsidR="00303684" w:rsidRPr="00374FA4" w:rsidRDefault="00303684" w:rsidP="00CC1F3B">
      <w:pPr>
        <w:pStyle w:val="EnactingClause"/>
        <w:rPr>
          <w:color w:val="auto"/>
        </w:rPr>
      </w:pPr>
      <w:r w:rsidRPr="00374FA4">
        <w:rPr>
          <w:color w:val="auto"/>
        </w:rPr>
        <w:t>Be it enacted by the Legislature of West Virginia:</w:t>
      </w:r>
    </w:p>
    <w:p w14:paraId="404375DB" w14:textId="12B1F6C5" w:rsidR="00220BC8" w:rsidRPr="00374FA4" w:rsidRDefault="00220BC8" w:rsidP="00220BC8">
      <w:pPr>
        <w:pStyle w:val="ArticleHeading"/>
        <w:ind w:left="0" w:firstLine="0"/>
        <w:rPr>
          <w:color w:val="auto"/>
          <w:u w:val="single"/>
        </w:rPr>
        <w:sectPr w:rsidR="00220BC8" w:rsidRPr="00374FA4" w:rsidSect="002717DA">
          <w:headerReference w:type="default" r:id="rId8"/>
          <w:footerReference w:type="default" r:id="rId9"/>
          <w:footerReference w:type="first" r:id="rId10"/>
          <w:type w:val="continuous"/>
          <w:pgSz w:w="12240" w:h="15840" w:code="1"/>
          <w:pgMar w:top="1440" w:right="1440" w:bottom="1440" w:left="1440" w:header="720" w:footer="720" w:gutter="0"/>
          <w:lnNumType w:countBy="1" w:restart="newSection"/>
          <w:pgNumType w:start="0"/>
          <w:cols w:space="720"/>
          <w:titlePg/>
          <w:docGrid w:linePitch="360"/>
        </w:sectPr>
      </w:pPr>
      <w:r w:rsidRPr="00374FA4">
        <w:rPr>
          <w:color w:val="auto"/>
          <w:u w:val="single"/>
        </w:rPr>
        <w:t>ARTICLE 13</w:t>
      </w:r>
      <w:r w:rsidR="00C17AC4" w:rsidRPr="00374FA4">
        <w:rPr>
          <w:color w:val="auto"/>
          <w:u w:val="single"/>
        </w:rPr>
        <w:t>MM</w:t>
      </w:r>
      <w:r w:rsidRPr="00374FA4">
        <w:rPr>
          <w:color w:val="auto"/>
          <w:u w:val="single"/>
        </w:rPr>
        <w:t xml:space="preserve">. </w:t>
      </w:r>
      <w:r w:rsidR="00ED4A80" w:rsidRPr="00374FA4">
        <w:rPr>
          <w:color w:val="auto"/>
          <w:u w:val="single"/>
        </w:rPr>
        <w:t xml:space="preserve">Distribution Center </w:t>
      </w:r>
      <w:r w:rsidRPr="00374FA4">
        <w:rPr>
          <w:color w:val="auto"/>
          <w:u w:val="single"/>
        </w:rPr>
        <w:t>TAX CREDIT.</w:t>
      </w:r>
    </w:p>
    <w:p w14:paraId="204D009B" w14:textId="2153B42C" w:rsidR="00220BC8" w:rsidRPr="00374FA4" w:rsidRDefault="00220BC8" w:rsidP="00220BC8">
      <w:pPr>
        <w:pStyle w:val="SectionHeading"/>
        <w:ind w:left="0" w:firstLine="0"/>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titlePg/>
          <w:docGrid w:linePitch="360"/>
        </w:sectPr>
      </w:pPr>
      <w:bookmarkStart w:id="1" w:name="_Hlk93052456"/>
      <w:r w:rsidRPr="00374FA4">
        <w:rPr>
          <w:color w:val="auto"/>
          <w:u w:val="single"/>
        </w:rPr>
        <w:t>§11-1</w:t>
      </w:r>
      <w:r w:rsidR="0081448E" w:rsidRPr="00374FA4">
        <w:rPr>
          <w:color w:val="auto"/>
          <w:u w:val="single"/>
        </w:rPr>
        <w:t>3</w:t>
      </w:r>
      <w:r w:rsidR="00C17AC4" w:rsidRPr="00374FA4">
        <w:rPr>
          <w:color w:val="auto"/>
          <w:u w:val="single"/>
        </w:rPr>
        <w:t>MM</w:t>
      </w:r>
      <w:r w:rsidRPr="00374FA4">
        <w:rPr>
          <w:color w:val="auto"/>
          <w:u w:val="single"/>
        </w:rPr>
        <w:t>-1. Short Title</w:t>
      </w:r>
      <w:r w:rsidR="00A96F45" w:rsidRPr="00374FA4">
        <w:rPr>
          <w:color w:val="auto"/>
          <w:u w:val="single"/>
        </w:rPr>
        <w:t>.</w:t>
      </w:r>
    </w:p>
    <w:p w14:paraId="6EF8750B" w14:textId="3113D8DE" w:rsidR="00220BC8" w:rsidRPr="00374FA4" w:rsidRDefault="00220BC8" w:rsidP="00220BC8">
      <w:pPr>
        <w:pStyle w:val="SectionBody"/>
        <w:rPr>
          <w:color w:val="auto"/>
          <w:u w:val="single"/>
        </w:rPr>
      </w:pPr>
      <w:r w:rsidRPr="00374FA4">
        <w:rPr>
          <w:color w:val="auto"/>
          <w:u w:val="single"/>
        </w:rPr>
        <w:t xml:space="preserve">This article may be cited as the </w:t>
      </w:r>
      <w:r w:rsidR="00AC5148" w:rsidRPr="00374FA4">
        <w:rPr>
          <w:color w:val="auto"/>
          <w:u w:val="single"/>
        </w:rPr>
        <w:t>“</w:t>
      </w:r>
      <w:r w:rsidR="00ED4A80" w:rsidRPr="00374FA4">
        <w:rPr>
          <w:color w:val="auto"/>
          <w:u w:val="single"/>
        </w:rPr>
        <w:t>Distribution Center</w:t>
      </w:r>
      <w:r w:rsidR="00873BAA" w:rsidRPr="00374FA4">
        <w:rPr>
          <w:color w:val="auto"/>
          <w:u w:val="single"/>
        </w:rPr>
        <w:t xml:space="preserve"> </w:t>
      </w:r>
      <w:r w:rsidRPr="00374FA4">
        <w:rPr>
          <w:color w:val="auto"/>
          <w:u w:val="single"/>
        </w:rPr>
        <w:t>Tax Credit.</w:t>
      </w:r>
      <w:r w:rsidR="00AC5148" w:rsidRPr="00374FA4">
        <w:rPr>
          <w:color w:val="auto"/>
          <w:u w:val="single"/>
        </w:rPr>
        <w:t>”</w:t>
      </w:r>
    </w:p>
    <w:p w14:paraId="156B4F29" w14:textId="2702368B" w:rsidR="00220BC8" w:rsidRPr="00374FA4" w:rsidRDefault="00220BC8" w:rsidP="00220BC8">
      <w:pPr>
        <w:pStyle w:val="SectionHeading"/>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titlePg/>
          <w:docGrid w:linePitch="360"/>
        </w:sectPr>
      </w:pPr>
      <w:r w:rsidRPr="00374FA4">
        <w:rPr>
          <w:color w:val="auto"/>
          <w:u w:val="single"/>
        </w:rPr>
        <w:t>§11-1</w:t>
      </w:r>
      <w:r w:rsidR="0081448E" w:rsidRPr="00374FA4">
        <w:rPr>
          <w:color w:val="auto"/>
          <w:u w:val="single"/>
        </w:rPr>
        <w:t>3</w:t>
      </w:r>
      <w:r w:rsidR="00C17AC4" w:rsidRPr="00374FA4">
        <w:rPr>
          <w:color w:val="auto"/>
          <w:u w:val="single"/>
        </w:rPr>
        <w:t>MM</w:t>
      </w:r>
      <w:r w:rsidRPr="00374FA4">
        <w:rPr>
          <w:color w:val="auto"/>
          <w:u w:val="single"/>
        </w:rPr>
        <w:t>-2.  Legislative finding and purpose.</w:t>
      </w:r>
    </w:p>
    <w:p w14:paraId="4C92607D" w14:textId="665C6C89" w:rsidR="00220BC8" w:rsidRPr="00374FA4" w:rsidRDefault="00220BC8" w:rsidP="002B5CEB">
      <w:pPr>
        <w:pStyle w:val="SectionBody"/>
        <w:rPr>
          <w:color w:val="auto"/>
          <w:u w:val="single"/>
        </w:rPr>
      </w:pPr>
      <w:r w:rsidRPr="00374FA4">
        <w:rPr>
          <w:color w:val="auto"/>
          <w:u w:val="single"/>
        </w:rPr>
        <w:t xml:space="preserve">The Legislature finds the encouragement of investment </w:t>
      </w:r>
      <w:r w:rsidR="00ED4A80" w:rsidRPr="00374FA4">
        <w:rPr>
          <w:color w:val="auto"/>
          <w:u w:val="single"/>
        </w:rPr>
        <w:t xml:space="preserve">of commercial distribution centers </w:t>
      </w:r>
      <w:r w:rsidR="002B3580" w:rsidRPr="00374FA4">
        <w:rPr>
          <w:color w:val="auto"/>
          <w:u w:val="single"/>
        </w:rPr>
        <w:t>into both rural and urban</w:t>
      </w:r>
      <w:r w:rsidR="00ED4A80" w:rsidRPr="00374FA4">
        <w:rPr>
          <w:color w:val="auto"/>
          <w:u w:val="single"/>
        </w:rPr>
        <w:t xml:space="preserve"> parts of West Virginia, rather than simply alongside interstates and major highways,</w:t>
      </w:r>
      <w:r w:rsidRPr="00374FA4">
        <w:rPr>
          <w:color w:val="auto"/>
          <w:u w:val="single"/>
        </w:rPr>
        <w:t xml:space="preserve"> </w:t>
      </w:r>
      <w:r w:rsidR="00ED4A80" w:rsidRPr="00374FA4">
        <w:rPr>
          <w:color w:val="auto"/>
          <w:u w:val="single"/>
        </w:rPr>
        <w:t>i</w:t>
      </w:r>
      <w:r w:rsidRPr="00374FA4">
        <w:rPr>
          <w:color w:val="auto"/>
          <w:u w:val="single"/>
        </w:rPr>
        <w:t>s in the public interest</w:t>
      </w:r>
      <w:r w:rsidR="00ED4A80" w:rsidRPr="00374FA4">
        <w:rPr>
          <w:color w:val="auto"/>
          <w:u w:val="single"/>
        </w:rPr>
        <w:t>,</w:t>
      </w:r>
      <w:r w:rsidRPr="00374FA4">
        <w:rPr>
          <w:color w:val="auto"/>
          <w:u w:val="single"/>
        </w:rPr>
        <w:t xml:space="preserve"> and promotes economic growth and development for the people of this state. </w:t>
      </w:r>
      <w:r w:rsidR="00ED4A80" w:rsidRPr="00374FA4">
        <w:rPr>
          <w:color w:val="auto"/>
          <w:u w:val="single"/>
        </w:rPr>
        <w:t>Presently, many distribution centers choose to build facilities adjacent to interstates as a matter of convenience for their</w:t>
      </w:r>
      <w:r w:rsidR="00D22430" w:rsidRPr="00374FA4">
        <w:rPr>
          <w:color w:val="auto"/>
          <w:u w:val="single"/>
        </w:rPr>
        <w:t xml:space="preserve"> day-to-day</w:t>
      </w:r>
      <w:r w:rsidR="00ED4A80" w:rsidRPr="00374FA4">
        <w:rPr>
          <w:color w:val="auto"/>
          <w:u w:val="single"/>
        </w:rPr>
        <w:t xml:space="preserve"> operations</w:t>
      </w:r>
      <w:r w:rsidRPr="00374FA4">
        <w:rPr>
          <w:color w:val="auto"/>
          <w:u w:val="single"/>
        </w:rPr>
        <w:t xml:space="preserve">. </w:t>
      </w:r>
      <w:r w:rsidR="002B5CEB" w:rsidRPr="00374FA4">
        <w:rPr>
          <w:color w:val="auto"/>
          <w:u w:val="single"/>
        </w:rPr>
        <w:t>Purchases of certain tangible personal property in qualified warehouse and distribution centers may already be exempt from the consumer sales and service tax. However, to</w:t>
      </w:r>
      <w:r w:rsidRPr="00374FA4">
        <w:rPr>
          <w:color w:val="auto"/>
          <w:u w:val="single"/>
        </w:rPr>
        <w:t xml:space="preserve"> </w:t>
      </w:r>
      <w:r w:rsidR="002B5CEB" w:rsidRPr="00374FA4">
        <w:rPr>
          <w:color w:val="auto"/>
          <w:u w:val="single"/>
        </w:rPr>
        <w:t xml:space="preserve">better </w:t>
      </w:r>
      <w:r w:rsidRPr="00374FA4">
        <w:rPr>
          <w:color w:val="auto"/>
          <w:u w:val="single"/>
        </w:rPr>
        <w:t>encourage</w:t>
      </w:r>
      <w:r w:rsidR="00745D53" w:rsidRPr="00374FA4">
        <w:rPr>
          <w:color w:val="auto"/>
          <w:u w:val="single"/>
        </w:rPr>
        <w:t xml:space="preserve"> both small and large</w:t>
      </w:r>
      <w:r w:rsidRPr="00374FA4">
        <w:rPr>
          <w:color w:val="auto"/>
          <w:u w:val="single"/>
        </w:rPr>
        <w:t xml:space="preserve"> </w:t>
      </w:r>
      <w:r w:rsidR="00ED4A80" w:rsidRPr="00374FA4">
        <w:rPr>
          <w:color w:val="auto"/>
          <w:u w:val="single"/>
        </w:rPr>
        <w:t xml:space="preserve">distribution centers to choose to build their facilities in </w:t>
      </w:r>
      <w:r w:rsidRPr="00374FA4">
        <w:rPr>
          <w:color w:val="auto"/>
          <w:u w:val="single"/>
        </w:rPr>
        <w:t>this state</w:t>
      </w:r>
      <w:r w:rsidR="00ED4A80" w:rsidRPr="00374FA4">
        <w:rPr>
          <w:color w:val="auto"/>
          <w:u w:val="single"/>
        </w:rPr>
        <w:t>,</w:t>
      </w:r>
      <w:r w:rsidRPr="00374FA4">
        <w:rPr>
          <w:color w:val="auto"/>
          <w:u w:val="single"/>
        </w:rPr>
        <w:t xml:space="preserve"> and thereby increase employment and economic development</w:t>
      </w:r>
      <w:r w:rsidR="00D22430" w:rsidRPr="00374FA4">
        <w:rPr>
          <w:color w:val="auto"/>
          <w:u w:val="single"/>
        </w:rPr>
        <w:t xml:space="preserve"> for </w:t>
      </w:r>
      <w:r w:rsidR="002B3580" w:rsidRPr="00374FA4">
        <w:rPr>
          <w:color w:val="auto"/>
          <w:u w:val="single"/>
        </w:rPr>
        <w:t xml:space="preserve">all </w:t>
      </w:r>
      <w:r w:rsidR="00D22430" w:rsidRPr="00374FA4">
        <w:rPr>
          <w:color w:val="auto"/>
          <w:u w:val="single"/>
        </w:rPr>
        <w:t>areas</w:t>
      </w:r>
      <w:r w:rsidR="002B3580" w:rsidRPr="00374FA4">
        <w:rPr>
          <w:color w:val="auto"/>
          <w:u w:val="single"/>
        </w:rPr>
        <w:t xml:space="preserve"> of West Virginia</w:t>
      </w:r>
      <w:r w:rsidRPr="00374FA4">
        <w:rPr>
          <w:color w:val="auto"/>
          <w:u w:val="single"/>
        </w:rPr>
        <w:t xml:space="preserve">, there is hereby provided a </w:t>
      </w:r>
      <w:r w:rsidR="00ED4A80" w:rsidRPr="00374FA4">
        <w:rPr>
          <w:color w:val="auto"/>
          <w:u w:val="single"/>
        </w:rPr>
        <w:t>Distribution Center</w:t>
      </w:r>
      <w:r w:rsidRPr="00374FA4">
        <w:rPr>
          <w:color w:val="auto"/>
          <w:u w:val="single"/>
        </w:rPr>
        <w:t xml:space="preserve"> tax credit</w:t>
      </w:r>
      <w:r w:rsidR="002B3580" w:rsidRPr="00374FA4">
        <w:rPr>
          <w:color w:val="auto"/>
          <w:u w:val="single"/>
        </w:rPr>
        <w:t xml:space="preserve"> in the form of a permanent Class 2 taxation rate</w:t>
      </w:r>
      <w:r w:rsidRPr="00374FA4">
        <w:rPr>
          <w:color w:val="auto"/>
          <w:u w:val="single"/>
        </w:rPr>
        <w:t>.</w:t>
      </w:r>
    </w:p>
    <w:p w14:paraId="28A623B3" w14:textId="7948AAE2" w:rsidR="00220BC8" w:rsidRPr="00374FA4" w:rsidRDefault="00220BC8" w:rsidP="00220BC8">
      <w:pPr>
        <w:pStyle w:val="SectionHeading"/>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titlePg/>
          <w:docGrid w:linePitch="360"/>
        </w:sectPr>
      </w:pPr>
      <w:r w:rsidRPr="00374FA4">
        <w:rPr>
          <w:color w:val="auto"/>
          <w:u w:val="single"/>
        </w:rPr>
        <w:t>§11-13</w:t>
      </w:r>
      <w:r w:rsidR="00C17AC4" w:rsidRPr="00374FA4">
        <w:rPr>
          <w:color w:val="auto"/>
          <w:u w:val="single"/>
        </w:rPr>
        <w:t>MM</w:t>
      </w:r>
      <w:r w:rsidRPr="00374FA4">
        <w:rPr>
          <w:color w:val="auto"/>
          <w:u w:val="single"/>
        </w:rPr>
        <w:t>-3. Definitions.</w:t>
      </w:r>
    </w:p>
    <w:p w14:paraId="0A7A9113" w14:textId="315108F7" w:rsidR="00220BC8" w:rsidRPr="00374FA4" w:rsidRDefault="00220BC8" w:rsidP="00220BC8">
      <w:pPr>
        <w:pStyle w:val="SectionBody"/>
        <w:rPr>
          <w:color w:val="auto"/>
          <w:u w:val="single"/>
        </w:rPr>
      </w:pPr>
      <w:r w:rsidRPr="00374FA4">
        <w:rPr>
          <w:color w:val="auto"/>
          <w:u w:val="single"/>
        </w:rPr>
        <w:t xml:space="preserve">As used in this article, the following terms have the meanings ascribed to them in this section, unless the context in which the term is used clearly requires another meaning or a specific </w:t>
      </w:r>
      <w:r w:rsidRPr="00374FA4">
        <w:rPr>
          <w:color w:val="auto"/>
          <w:u w:val="single"/>
        </w:rPr>
        <w:lastRenderedPageBreak/>
        <w:t>different definition is provided:</w:t>
      </w:r>
    </w:p>
    <w:p w14:paraId="0CD1AB7F" w14:textId="15301932" w:rsidR="000A2411" w:rsidRPr="00374FA4" w:rsidRDefault="000A2411" w:rsidP="000A2411">
      <w:pPr>
        <w:pStyle w:val="SectionBody"/>
        <w:rPr>
          <w:color w:val="auto"/>
          <w:u w:val="single"/>
        </w:rPr>
      </w:pPr>
      <w:r w:rsidRPr="00374FA4">
        <w:rPr>
          <w:color w:val="auto"/>
          <w:u w:val="single"/>
        </w:rPr>
        <w:t>(1) “Development site” for the purpose of this section is designated as property or land to be developed/improved for the distribution center</w:t>
      </w:r>
      <w:r w:rsidR="00190A19" w:rsidRPr="00374FA4">
        <w:rPr>
          <w:color w:val="auto"/>
          <w:u w:val="single"/>
        </w:rPr>
        <w:t>. For small distribution centers, this</w:t>
      </w:r>
      <w:r w:rsidRPr="00374FA4">
        <w:rPr>
          <w:color w:val="auto"/>
          <w:u w:val="single"/>
        </w:rPr>
        <w:t xml:space="preserve"> </w:t>
      </w:r>
      <w:r w:rsidR="00190A19" w:rsidRPr="00374FA4">
        <w:rPr>
          <w:color w:val="auto"/>
          <w:u w:val="single"/>
        </w:rPr>
        <w:t>land must be</w:t>
      </w:r>
      <w:r w:rsidRPr="00374FA4">
        <w:rPr>
          <w:color w:val="auto"/>
          <w:u w:val="single"/>
        </w:rPr>
        <w:t xml:space="preserve"> located at least 10 miles from the nearest West Virginia interstate</w:t>
      </w:r>
      <w:r w:rsidR="008B10DF" w:rsidRPr="00374FA4">
        <w:rPr>
          <w:color w:val="auto"/>
          <w:u w:val="single"/>
        </w:rPr>
        <w:t xml:space="preserve"> or major highway</w:t>
      </w:r>
      <w:r w:rsidRPr="00374FA4">
        <w:rPr>
          <w:color w:val="auto"/>
          <w:u w:val="single"/>
        </w:rPr>
        <w:t xml:space="preserve"> in West Virginia. </w:t>
      </w:r>
    </w:p>
    <w:p w14:paraId="0EA70C39" w14:textId="3076AE39" w:rsidR="00D61FED" w:rsidRPr="00374FA4" w:rsidRDefault="00D61FED" w:rsidP="00D61FED">
      <w:pPr>
        <w:pStyle w:val="SectionBody"/>
        <w:rPr>
          <w:color w:val="auto"/>
          <w:u w:val="single"/>
        </w:rPr>
      </w:pPr>
      <w:r w:rsidRPr="00374FA4">
        <w:rPr>
          <w:color w:val="auto"/>
          <w:u w:val="single"/>
        </w:rPr>
        <w:t xml:space="preserve">(2) “Large distribution center” means a specialized warehouse that serves as a hub to strategically store finished goods, streamline the picking and packing process, and ship goods out to another location or </w:t>
      </w:r>
      <w:proofErr w:type="gramStart"/>
      <w:r w:rsidRPr="00374FA4">
        <w:rPr>
          <w:color w:val="auto"/>
          <w:u w:val="single"/>
        </w:rPr>
        <w:t>final destination</w:t>
      </w:r>
      <w:proofErr w:type="gramEnd"/>
      <w:r w:rsidR="00713713" w:rsidRPr="00374FA4">
        <w:rPr>
          <w:color w:val="auto"/>
          <w:u w:val="single"/>
        </w:rPr>
        <w:t>,</w:t>
      </w:r>
      <w:r w:rsidR="008B10DF" w:rsidRPr="00374FA4">
        <w:rPr>
          <w:color w:val="auto"/>
          <w:u w:val="single"/>
        </w:rPr>
        <w:t xml:space="preserve"> </w:t>
      </w:r>
      <w:r w:rsidRPr="00374FA4">
        <w:rPr>
          <w:color w:val="auto"/>
          <w:u w:val="single"/>
        </w:rPr>
        <w:t>and</w:t>
      </w:r>
      <w:r w:rsidR="00AE1124" w:rsidRPr="00374FA4">
        <w:rPr>
          <w:color w:val="auto"/>
          <w:u w:val="single"/>
        </w:rPr>
        <w:t xml:space="preserve"> existing</w:t>
      </w:r>
      <w:r w:rsidRPr="00374FA4">
        <w:rPr>
          <w:color w:val="auto"/>
          <w:u w:val="single"/>
        </w:rPr>
        <w:t xml:space="preserve"> </w:t>
      </w:r>
      <w:r w:rsidR="008B10DF" w:rsidRPr="00374FA4">
        <w:rPr>
          <w:color w:val="auto"/>
          <w:u w:val="single"/>
        </w:rPr>
        <w:t>in a space</w:t>
      </w:r>
      <w:r w:rsidRPr="00374FA4">
        <w:rPr>
          <w:color w:val="auto"/>
          <w:u w:val="single"/>
        </w:rPr>
        <w:t xml:space="preserve"> </w:t>
      </w:r>
      <w:r w:rsidR="00AE1124" w:rsidRPr="00374FA4">
        <w:rPr>
          <w:color w:val="auto"/>
          <w:u w:val="single"/>
        </w:rPr>
        <w:t xml:space="preserve">that is </w:t>
      </w:r>
      <w:r w:rsidRPr="00374FA4">
        <w:rPr>
          <w:color w:val="auto"/>
          <w:u w:val="single"/>
        </w:rPr>
        <w:t>501,000 square feet or larger.</w:t>
      </w:r>
      <w:r w:rsidR="00AE1124" w:rsidRPr="00374FA4">
        <w:rPr>
          <w:color w:val="auto"/>
          <w:u w:val="single"/>
        </w:rPr>
        <w:t xml:space="preserve"> Large distribution centers are not subject to the distance required for small distribution centers for purposes of this tax credit.</w:t>
      </w:r>
    </w:p>
    <w:p w14:paraId="63431624" w14:textId="225F238D" w:rsidR="00220BC8" w:rsidRPr="00374FA4" w:rsidRDefault="00220BC8" w:rsidP="00220BC8">
      <w:pPr>
        <w:pStyle w:val="SectionBody"/>
        <w:rPr>
          <w:color w:val="auto"/>
          <w:u w:val="single"/>
        </w:rPr>
      </w:pPr>
      <w:r w:rsidRPr="00374FA4">
        <w:rPr>
          <w:color w:val="auto"/>
          <w:u w:val="single"/>
        </w:rPr>
        <w:t>(</w:t>
      </w:r>
      <w:r w:rsidR="000A2411" w:rsidRPr="00374FA4">
        <w:rPr>
          <w:color w:val="auto"/>
          <w:u w:val="single"/>
        </w:rPr>
        <w:t>3</w:t>
      </w:r>
      <w:r w:rsidRPr="00374FA4">
        <w:rPr>
          <w:color w:val="auto"/>
          <w:u w:val="single"/>
        </w:rPr>
        <w:t xml:space="preserve">) </w:t>
      </w:r>
      <w:r w:rsidR="00AC5148" w:rsidRPr="00374FA4">
        <w:rPr>
          <w:color w:val="auto"/>
          <w:u w:val="single"/>
        </w:rPr>
        <w:t>“</w:t>
      </w:r>
      <w:r w:rsidRPr="00374FA4">
        <w:rPr>
          <w:color w:val="auto"/>
          <w:u w:val="single"/>
        </w:rPr>
        <w:t>Person</w:t>
      </w:r>
      <w:r w:rsidR="00AC5148" w:rsidRPr="00374FA4">
        <w:rPr>
          <w:color w:val="auto"/>
          <w:u w:val="single"/>
        </w:rPr>
        <w:t>”</w:t>
      </w:r>
      <w:r w:rsidRPr="00374FA4">
        <w:rPr>
          <w:color w:val="auto"/>
          <w:u w:val="single"/>
        </w:rPr>
        <w:t xml:space="preserve"> includes any natural person, corporation, limited liability company, or partnership.</w:t>
      </w:r>
    </w:p>
    <w:p w14:paraId="3F289DFE" w14:textId="55675F7E" w:rsidR="00752409" w:rsidRPr="00374FA4" w:rsidRDefault="00220BC8" w:rsidP="00752409">
      <w:pPr>
        <w:pStyle w:val="SectionBody"/>
        <w:rPr>
          <w:color w:val="auto"/>
          <w:u w:val="single"/>
        </w:rPr>
      </w:pPr>
      <w:r w:rsidRPr="00374FA4">
        <w:rPr>
          <w:color w:val="auto"/>
          <w:u w:val="single"/>
        </w:rPr>
        <w:t>(</w:t>
      </w:r>
      <w:r w:rsidR="000A2411" w:rsidRPr="00374FA4">
        <w:rPr>
          <w:color w:val="auto"/>
          <w:u w:val="single"/>
        </w:rPr>
        <w:t>4</w:t>
      </w:r>
      <w:r w:rsidRPr="00374FA4">
        <w:rPr>
          <w:color w:val="auto"/>
          <w:u w:val="single"/>
        </w:rPr>
        <w:t xml:space="preserve">) </w:t>
      </w:r>
      <w:r w:rsidR="00AC5148" w:rsidRPr="00374FA4">
        <w:rPr>
          <w:color w:val="auto"/>
          <w:u w:val="single"/>
        </w:rPr>
        <w:t>“</w:t>
      </w:r>
      <w:r w:rsidRPr="00374FA4">
        <w:rPr>
          <w:color w:val="auto"/>
          <w:u w:val="single"/>
        </w:rPr>
        <w:t>Qualified investment</w:t>
      </w:r>
      <w:r w:rsidR="00AC5148" w:rsidRPr="00374FA4">
        <w:rPr>
          <w:color w:val="auto"/>
          <w:u w:val="single"/>
        </w:rPr>
        <w:t>”</w:t>
      </w:r>
      <w:r w:rsidRPr="00374FA4">
        <w:rPr>
          <w:color w:val="auto"/>
          <w:u w:val="single"/>
        </w:rPr>
        <w:t xml:space="preserve"> means an </w:t>
      </w:r>
      <w:r w:rsidR="00873BAA" w:rsidRPr="00374FA4">
        <w:rPr>
          <w:color w:val="auto"/>
          <w:u w:val="single"/>
        </w:rPr>
        <w:t xml:space="preserve">investment into the development of property </w:t>
      </w:r>
      <w:r w:rsidR="00AA0F78" w:rsidRPr="00374FA4">
        <w:rPr>
          <w:color w:val="auto"/>
          <w:u w:val="single"/>
        </w:rPr>
        <w:t>into a development site</w:t>
      </w:r>
      <w:r w:rsidR="00ED4A80" w:rsidRPr="00374FA4">
        <w:rPr>
          <w:color w:val="auto"/>
          <w:u w:val="single"/>
        </w:rPr>
        <w:t xml:space="preserve"> location for the purpose of developing a distribution center </w:t>
      </w:r>
      <w:r w:rsidR="00873BAA" w:rsidRPr="00374FA4">
        <w:rPr>
          <w:color w:val="auto"/>
          <w:u w:val="single"/>
        </w:rPr>
        <w:t>as otherwise defined in this section</w:t>
      </w:r>
      <w:r w:rsidRPr="00374FA4">
        <w:rPr>
          <w:color w:val="auto"/>
          <w:u w:val="single"/>
        </w:rPr>
        <w:t>.</w:t>
      </w:r>
      <w:r w:rsidR="00ED3DDB" w:rsidRPr="00374FA4">
        <w:rPr>
          <w:color w:val="auto"/>
          <w:u w:val="single"/>
        </w:rPr>
        <w:t xml:space="preserve"> Any investment by a company into a distribution center </w:t>
      </w:r>
      <w:r w:rsidR="00D254FD" w:rsidRPr="00374FA4">
        <w:rPr>
          <w:color w:val="auto"/>
          <w:u w:val="single"/>
        </w:rPr>
        <w:t xml:space="preserve">to </w:t>
      </w:r>
      <w:r w:rsidR="006E7873" w:rsidRPr="00374FA4">
        <w:rPr>
          <w:color w:val="auto"/>
          <w:u w:val="single"/>
        </w:rPr>
        <w:t xml:space="preserve">be </w:t>
      </w:r>
      <w:r w:rsidR="00D254FD" w:rsidRPr="00374FA4">
        <w:rPr>
          <w:color w:val="auto"/>
          <w:u w:val="single"/>
        </w:rPr>
        <w:t>developed, built, and maintained in West Virginia</w:t>
      </w:r>
      <w:r w:rsidR="00ED3DDB" w:rsidRPr="00374FA4">
        <w:rPr>
          <w:color w:val="auto"/>
          <w:u w:val="single"/>
        </w:rPr>
        <w:t xml:space="preserve"> shall be awarded a </w:t>
      </w:r>
      <w:r w:rsidR="00D254FD" w:rsidRPr="00374FA4">
        <w:rPr>
          <w:color w:val="auto"/>
          <w:u w:val="single"/>
        </w:rPr>
        <w:t xml:space="preserve">permanent </w:t>
      </w:r>
      <w:r w:rsidR="00ED3DDB" w:rsidRPr="00374FA4">
        <w:rPr>
          <w:color w:val="auto"/>
          <w:u w:val="single"/>
        </w:rPr>
        <w:t>tax credit for the equivalent amount of the</w:t>
      </w:r>
      <w:r w:rsidR="00093006">
        <w:rPr>
          <w:color w:val="auto"/>
          <w:u w:val="single"/>
        </w:rPr>
        <w:t xml:space="preserve"> West Virginia</w:t>
      </w:r>
      <w:r w:rsidR="00ED3DDB" w:rsidRPr="00374FA4">
        <w:rPr>
          <w:color w:val="auto"/>
          <w:u w:val="single"/>
        </w:rPr>
        <w:t xml:space="preserve"> payroll tax that the distribution center pays, and the distribution center shall be taxed as a Class 2 property. Additionally, distribution centers shall receive a salvage value tax credit for machinery and equipment that have been fully depreciated and are no longer used as part of the production process.</w:t>
      </w:r>
    </w:p>
    <w:p w14:paraId="4D5CF4F9" w14:textId="18A9F141" w:rsidR="00752409" w:rsidRPr="00374FA4" w:rsidRDefault="00752409" w:rsidP="00752409">
      <w:pPr>
        <w:pStyle w:val="SectionBody"/>
        <w:rPr>
          <w:color w:val="auto"/>
          <w:u w:val="single"/>
        </w:rPr>
      </w:pPr>
      <w:r w:rsidRPr="00374FA4">
        <w:rPr>
          <w:color w:val="auto"/>
          <w:u w:val="single"/>
        </w:rPr>
        <w:t>(</w:t>
      </w:r>
      <w:r w:rsidR="00ED3DDB" w:rsidRPr="00374FA4">
        <w:rPr>
          <w:color w:val="auto"/>
          <w:u w:val="single"/>
        </w:rPr>
        <w:t>5</w:t>
      </w:r>
      <w:r w:rsidRPr="00374FA4">
        <w:rPr>
          <w:color w:val="auto"/>
          <w:u w:val="single"/>
        </w:rPr>
        <w:t xml:space="preserve">) </w:t>
      </w:r>
      <w:r w:rsidR="00AC5148" w:rsidRPr="00374FA4">
        <w:rPr>
          <w:color w:val="auto"/>
          <w:u w:val="single"/>
        </w:rPr>
        <w:t>“</w:t>
      </w:r>
      <w:r w:rsidRPr="00374FA4">
        <w:rPr>
          <w:color w:val="auto"/>
          <w:u w:val="single"/>
        </w:rPr>
        <w:t>State tax rate</w:t>
      </w:r>
      <w:r w:rsidR="00AC5148" w:rsidRPr="00374FA4">
        <w:rPr>
          <w:color w:val="auto"/>
          <w:u w:val="single"/>
        </w:rPr>
        <w:t>”</w:t>
      </w:r>
      <w:r w:rsidRPr="00374FA4">
        <w:rPr>
          <w:color w:val="auto"/>
          <w:u w:val="single"/>
        </w:rPr>
        <w:t xml:space="preserve"> is the division of taxation into four classes by the state constitution, defined as the following:</w:t>
      </w:r>
    </w:p>
    <w:p w14:paraId="3D4C478D" w14:textId="759121E2" w:rsidR="00752409" w:rsidRPr="00374FA4" w:rsidRDefault="00752409" w:rsidP="00752409">
      <w:pPr>
        <w:pStyle w:val="SectionBody"/>
        <w:rPr>
          <w:color w:val="auto"/>
          <w:u w:val="single"/>
        </w:rPr>
      </w:pPr>
      <w:r w:rsidRPr="00374FA4">
        <w:rPr>
          <w:color w:val="auto"/>
          <w:u w:val="single"/>
        </w:rPr>
        <w:t xml:space="preserve">Class </w:t>
      </w:r>
      <w:r w:rsidR="00E71B48" w:rsidRPr="00374FA4">
        <w:rPr>
          <w:color w:val="auto"/>
          <w:u w:val="single"/>
        </w:rPr>
        <w:t>1</w:t>
      </w:r>
      <w:r w:rsidRPr="00374FA4">
        <w:rPr>
          <w:color w:val="auto"/>
          <w:u w:val="single"/>
        </w:rPr>
        <w:t>: Intangible personal property and certain personal property employed exclusively in agriculture. [No property is currently taxed in this classification.]</w:t>
      </w:r>
    </w:p>
    <w:p w14:paraId="533B0092" w14:textId="4CA61913" w:rsidR="00752409" w:rsidRPr="00374FA4" w:rsidRDefault="00752409" w:rsidP="00752409">
      <w:pPr>
        <w:pStyle w:val="SectionBody"/>
        <w:rPr>
          <w:color w:val="auto"/>
          <w:u w:val="single"/>
        </w:rPr>
      </w:pPr>
      <w:r w:rsidRPr="00374FA4">
        <w:rPr>
          <w:color w:val="auto"/>
          <w:u w:val="single"/>
        </w:rPr>
        <w:t xml:space="preserve">Class </w:t>
      </w:r>
      <w:r w:rsidR="00E71B48" w:rsidRPr="00374FA4">
        <w:rPr>
          <w:color w:val="auto"/>
          <w:u w:val="single"/>
        </w:rPr>
        <w:t>2</w:t>
      </w:r>
      <w:r w:rsidRPr="00374FA4">
        <w:rPr>
          <w:color w:val="auto"/>
          <w:u w:val="single"/>
        </w:rPr>
        <w:t>: Owner-occupied residential property used exclusively for residential purposes and all farmland used for agricultural purposes by its owner or bona fide tenant.</w:t>
      </w:r>
    </w:p>
    <w:p w14:paraId="17B73582" w14:textId="1CCEC149" w:rsidR="00752409" w:rsidRPr="00374FA4" w:rsidRDefault="00752409" w:rsidP="00752409">
      <w:pPr>
        <w:pStyle w:val="SectionBody"/>
        <w:rPr>
          <w:color w:val="auto"/>
          <w:u w:val="single"/>
        </w:rPr>
      </w:pPr>
      <w:r w:rsidRPr="00374FA4">
        <w:rPr>
          <w:color w:val="auto"/>
          <w:u w:val="single"/>
        </w:rPr>
        <w:lastRenderedPageBreak/>
        <w:t xml:space="preserve">Class </w:t>
      </w:r>
      <w:r w:rsidR="00E71B48" w:rsidRPr="00374FA4">
        <w:rPr>
          <w:color w:val="auto"/>
          <w:u w:val="single"/>
        </w:rPr>
        <w:t>3</w:t>
      </w:r>
      <w:r w:rsidRPr="00374FA4">
        <w:rPr>
          <w:color w:val="auto"/>
          <w:u w:val="single"/>
        </w:rPr>
        <w:t xml:space="preserve">: All real and personal property situated outside a municipality that is not taxed in Class </w:t>
      </w:r>
      <w:r w:rsidR="0075306B" w:rsidRPr="00374FA4">
        <w:rPr>
          <w:color w:val="auto"/>
          <w:u w:val="single"/>
        </w:rPr>
        <w:t>1</w:t>
      </w:r>
      <w:r w:rsidRPr="00374FA4">
        <w:rPr>
          <w:color w:val="auto"/>
          <w:u w:val="single"/>
        </w:rPr>
        <w:t xml:space="preserve"> or Class </w:t>
      </w:r>
      <w:r w:rsidR="0075306B" w:rsidRPr="00374FA4">
        <w:rPr>
          <w:color w:val="auto"/>
          <w:u w:val="single"/>
        </w:rPr>
        <w:t>2</w:t>
      </w:r>
      <w:r w:rsidRPr="00374FA4">
        <w:rPr>
          <w:color w:val="auto"/>
          <w:u w:val="single"/>
        </w:rPr>
        <w:t>.</w:t>
      </w:r>
    </w:p>
    <w:p w14:paraId="499C2E63" w14:textId="2426AD3D" w:rsidR="00752409" w:rsidRPr="00374FA4" w:rsidRDefault="00752409" w:rsidP="00752409">
      <w:pPr>
        <w:pStyle w:val="SectionBody"/>
        <w:rPr>
          <w:color w:val="auto"/>
          <w:u w:val="single"/>
        </w:rPr>
      </w:pPr>
      <w:r w:rsidRPr="00374FA4">
        <w:rPr>
          <w:color w:val="auto"/>
          <w:u w:val="single"/>
        </w:rPr>
        <w:t xml:space="preserve">Class </w:t>
      </w:r>
      <w:r w:rsidR="00E71B48" w:rsidRPr="00374FA4">
        <w:rPr>
          <w:color w:val="auto"/>
          <w:u w:val="single"/>
        </w:rPr>
        <w:t>4</w:t>
      </w:r>
      <w:r w:rsidRPr="00374FA4">
        <w:rPr>
          <w:color w:val="auto"/>
          <w:u w:val="single"/>
        </w:rPr>
        <w:t xml:space="preserve">: All property situated inside a municipality that is not taxed in Class </w:t>
      </w:r>
      <w:r w:rsidR="00772586" w:rsidRPr="00374FA4">
        <w:rPr>
          <w:color w:val="auto"/>
          <w:u w:val="single"/>
        </w:rPr>
        <w:t xml:space="preserve">1 </w:t>
      </w:r>
      <w:r w:rsidRPr="00374FA4">
        <w:rPr>
          <w:color w:val="auto"/>
          <w:u w:val="single"/>
        </w:rPr>
        <w:t xml:space="preserve">or Class </w:t>
      </w:r>
      <w:r w:rsidR="00772586" w:rsidRPr="00374FA4">
        <w:rPr>
          <w:color w:val="auto"/>
          <w:u w:val="single"/>
        </w:rPr>
        <w:t>2.</w:t>
      </w:r>
    </w:p>
    <w:p w14:paraId="7AD0CEC1" w14:textId="5F6ECF64" w:rsidR="00D61FED" w:rsidRPr="00374FA4" w:rsidRDefault="00D61FED" w:rsidP="00D61FED">
      <w:pPr>
        <w:pStyle w:val="SectionBody"/>
        <w:rPr>
          <w:color w:val="auto"/>
          <w:u w:val="single"/>
        </w:rPr>
      </w:pPr>
      <w:r w:rsidRPr="00374FA4">
        <w:rPr>
          <w:color w:val="auto"/>
          <w:u w:val="single"/>
        </w:rPr>
        <w:t xml:space="preserve">(6) “Small distribution center” means a specialized warehouse that serves as a hub to strategically store finished goods, streamline the picking and packing process, and ship goods out to another location or </w:t>
      </w:r>
      <w:proofErr w:type="gramStart"/>
      <w:r w:rsidRPr="00374FA4">
        <w:rPr>
          <w:color w:val="auto"/>
          <w:u w:val="single"/>
        </w:rPr>
        <w:t>final destination</w:t>
      </w:r>
      <w:proofErr w:type="gramEnd"/>
      <w:r w:rsidRPr="00374FA4">
        <w:rPr>
          <w:color w:val="auto"/>
          <w:u w:val="single"/>
        </w:rPr>
        <w:t xml:space="preserve">, and </w:t>
      </w:r>
      <w:r w:rsidR="00AE1124" w:rsidRPr="00374FA4">
        <w:rPr>
          <w:color w:val="auto"/>
          <w:u w:val="single"/>
        </w:rPr>
        <w:t>existing</w:t>
      </w:r>
      <w:r w:rsidR="00713713" w:rsidRPr="00374FA4">
        <w:rPr>
          <w:color w:val="auto"/>
          <w:u w:val="single"/>
        </w:rPr>
        <w:t xml:space="preserve"> in a space</w:t>
      </w:r>
      <w:r w:rsidRPr="00374FA4">
        <w:rPr>
          <w:color w:val="auto"/>
          <w:u w:val="single"/>
        </w:rPr>
        <w:t xml:space="preserve"> between 50,000 square feet and 500,000 square feet.</w:t>
      </w:r>
      <w:r w:rsidR="008B10DF" w:rsidRPr="00374FA4">
        <w:rPr>
          <w:color w:val="auto"/>
          <w:u w:val="single"/>
        </w:rPr>
        <w:t xml:space="preserve"> Additionally, for purposes of this tax credit, small distribution centers must be located at least 10 miles or </w:t>
      </w:r>
      <w:r w:rsidR="00AE1124" w:rsidRPr="00374FA4">
        <w:rPr>
          <w:color w:val="auto"/>
          <w:u w:val="single"/>
        </w:rPr>
        <w:t xml:space="preserve">further </w:t>
      </w:r>
      <w:r w:rsidR="008B10DF" w:rsidRPr="00374FA4">
        <w:rPr>
          <w:color w:val="auto"/>
          <w:u w:val="single"/>
        </w:rPr>
        <w:t>from the nearest interstate or major highway in West Virginia.</w:t>
      </w:r>
    </w:p>
    <w:p w14:paraId="325A95D6" w14:textId="10739859" w:rsidR="00220BC8" w:rsidRPr="00374FA4" w:rsidRDefault="00220BC8" w:rsidP="00220BC8">
      <w:pPr>
        <w:pStyle w:val="SectionBody"/>
        <w:rPr>
          <w:color w:val="auto"/>
          <w:u w:val="single"/>
        </w:rPr>
      </w:pPr>
      <w:r w:rsidRPr="00374FA4">
        <w:rPr>
          <w:color w:val="auto"/>
          <w:u w:val="single"/>
        </w:rPr>
        <w:t>(</w:t>
      </w:r>
      <w:r w:rsidR="00D61FED" w:rsidRPr="00374FA4">
        <w:rPr>
          <w:color w:val="auto"/>
          <w:u w:val="single"/>
        </w:rPr>
        <w:t>7</w:t>
      </w:r>
      <w:r w:rsidRPr="00374FA4">
        <w:rPr>
          <w:color w:val="auto"/>
          <w:u w:val="single"/>
        </w:rPr>
        <w:t xml:space="preserve">) </w:t>
      </w:r>
      <w:r w:rsidR="00AC5148" w:rsidRPr="00374FA4">
        <w:rPr>
          <w:color w:val="auto"/>
          <w:u w:val="single"/>
        </w:rPr>
        <w:t>“</w:t>
      </w:r>
      <w:r w:rsidRPr="00374FA4">
        <w:rPr>
          <w:color w:val="auto"/>
          <w:u w:val="single"/>
        </w:rPr>
        <w:t>Tax credit</w:t>
      </w:r>
      <w:r w:rsidR="00AC5148" w:rsidRPr="00374FA4">
        <w:rPr>
          <w:color w:val="auto"/>
          <w:u w:val="single"/>
        </w:rPr>
        <w:t>”</w:t>
      </w:r>
      <w:r w:rsidRPr="00374FA4">
        <w:rPr>
          <w:color w:val="auto"/>
          <w:u w:val="single"/>
        </w:rPr>
        <w:t xml:space="preserve"> means the </w:t>
      </w:r>
      <w:r w:rsidR="00ED3DDB" w:rsidRPr="00374FA4">
        <w:rPr>
          <w:color w:val="auto"/>
          <w:u w:val="single"/>
        </w:rPr>
        <w:t xml:space="preserve">Distribution Center </w:t>
      </w:r>
      <w:r w:rsidRPr="00374FA4">
        <w:rPr>
          <w:color w:val="auto"/>
          <w:u w:val="single"/>
        </w:rPr>
        <w:t>tax credit authorized by this article.</w:t>
      </w:r>
    </w:p>
    <w:p w14:paraId="58330443" w14:textId="4A588FEC" w:rsidR="00220BC8" w:rsidRPr="00374FA4" w:rsidRDefault="00220BC8" w:rsidP="00220BC8">
      <w:pPr>
        <w:pStyle w:val="SectionBody"/>
        <w:rPr>
          <w:color w:val="auto"/>
          <w:u w:val="single"/>
        </w:rPr>
      </w:pPr>
      <w:r w:rsidRPr="00374FA4">
        <w:rPr>
          <w:color w:val="auto"/>
          <w:u w:val="single"/>
        </w:rPr>
        <w:t>(</w:t>
      </w:r>
      <w:r w:rsidR="00D61FED" w:rsidRPr="00374FA4">
        <w:rPr>
          <w:color w:val="auto"/>
          <w:u w:val="single"/>
        </w:rPr>
        <w:t>8</w:t>
      </w:r>
      <w:r w:rsidRPr="00374FA4">
        <w:rPr>
          <w:color w:val="auto"/>
          <w:u w:val="single"/>
        </w:rPr>
        <w:t xml:space="preserve">) </w:t>
      </w:r>
      <w:r w:rsidR="00AC5148" w:rsidRPr="00374FA4">
        <w:rPr>
          <w:color w:val="auto"/>
          <w:u w:val="single"/>
        </w:rPr>
        <w:t>“</w:t>
      </w:r>
      <w:r w:rsidRPr="00374FA4">
        <w:rPr>
          <w:color w:val="auto"/>
          <w:u w:val="single"/>
        </w:rPr>
        <w:t>Taxable year</w:t>
      </w:r>
      <w:r w:rsidR="00AC5148" w:rsidRPr="00374FA4">
        <w:rPr>
          <w:color w:val="auto"/>
          <w:u w:val="single"/>
        </w:rPr>
        <w:t>”</w:t>
      </w:r>
      <w:r w:rsidRPr="00374FA4">
        <w:rPr>
          <w:color w:val="auto"/>
          <w:u w:val="single"/>
        </w:rPr>
        <w:t xml:space="preserve"> means the tax year of the eligible taxpayer.</w:t>
      </w:r>
    </w:p>
    <w:p w14:paraId="3F1526C9" w14:textId="3D528573" w:rsidR="00220BC8" w:rsidRPr="00374FA4" w:rsidRDefault="00220BC8" w:rsidP="00220BC8">
      <w:pPr>
        <w:pStyle w:val="SectionHeading"/>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docGrid w:linePitch="360"/>
        </w:sectPr>
      </w:pPr>
      <w:r w:rsidRPr="00374FA4">
        <w:rPr>
          <w:color w:val="auto"/>
          <w:u w:val="single"/>
        </w:rPr>
        <w:t>§11-13</w:t>
      </w:r>
      <w:r w:rsidR="00C17AC4" w:rsidRPr="00374FA4">
        <w:rPr>
          <w:color w:val="auto"/>
          <w:u w:val="single"/>
        </w:rPr>
        <w:t>MM</w:t>
      </w:r>
      <w:r w:rsidRPr="00374FA4">
        <w:rPr>
          <w:color w:val="auto"/>
          <w:u w:val="single"/>
        </w:rPr>
        <w:t>-4.  </w:t>
      </w:r>
      <w:r w:rsidR="00E01621" w:rsidRPr="00374FA4">
        <w:rPr>
          <w:color w:val="auto"/>
          <w:u w:val="single"/>
        </w:rPr>
        <w:t xml:space="preserve">Distribution Center </w:t>
      </w:r>
      <w:r w:rsidRPr="00374FA4">
        <w:rPr>
          <w:color w:val="auto"/>
          <w:u w:val="single"/>
        </w:rPr>
        <w:t>tax credit.</w:t>
      </w:r>
    </w:p>
    <w:p w14:paraId="24A60738" w14:textId="5E42A891" w:rsidR="00752409" w:rsidRPr="00374FA4" w:rsidRDefault="00752409" w:rsidP="00752409">
      <w:pPr>
        <w:pStyle w:val="SectionBody"/>
        <w:rPr>
          <w:color w:val="auto"/>
          <w:u w:val="single"/>
        </w:rPr>
      </w:pPr>
      <w:r w:rsidRPr="00374FA4">
        <w:rPr>
          <w:color w:val="auto"/>
          <w:u w:val="single"/>
        </w:rPr>
        <w:t xml:space="preserve">(a) </w:t>
      </w:r>
      <w:r w:rsidR="00220BC8" w:rsidRPr="00374FA4">
        <w:rPr>
          <w:color w:val="auto"/>
          <w:u w:val="single"/>
        </w:rPr>
        <w:t xml:space="preserve">Credit allowed. </w:t>
      </w:r>
      <w:r w:rsidR="00E17B4C" w:rsidRPr="00374FA4">
        <w:rPr>
          <w:color w:val="auto"/>
          <w:u w:val="single"/>
        </w:rPr>
        <w:t xml:space="preserve">– There </w:t>
      </w:r>
      <w:r w:rsidR="00220BC8" w:rsidRPr="00374FA4">
        <w:rPr>
          <w:color w:val="auto"/>
          <w:u w:val="single"/>
        </w:rPr>
        <w:t xml:space="preserve">shall be allowed to </w:t>
      </w:r>
      <w:r w:rsidR="00E01621" w:rsidRPr="00374FA4">
        <w:rPr>
          <w:color w:val="auto"/>
          <w:u w:val="single"/>
        </w:rPr>
        <w:t xml:space="preserve">every business that invests in a new distribution center in a </w:t>
      </w:r>
      <w:r w:rsidR="000A2411" w:rsidRPr="00374FA4">
        <w:rPr>
          <w:color w:val="auto"/>
          <w:u w:val="single"/>
        </w:rPr>
        <w:t>development site</w:t>
      </w:r>
      <w:r w:rsidR="00220BC8" w:rsidRPr="00374FA4">
        <w:rPr>
          <w:color w:val="auto"/>
          <w:u w:val="single"/>
        </w:rPr>
        <w:t xml:space="preserve"> </w:t>
      </w:r>
      <w:r w:rsidR="00E01621" w:rsidRPr="00374FA4">
        <w:rPr>
          <w:color w:val="auto"/>
          <w:u w:val="single"/>
        </w:rPr>
        <w:t>of</w:t>
      </w:r>
      <w:r w:rsidR="00220BC8" w:rsidRPr="00374FA4">
        <w:rPr>
          <w:color w:val="auto"/>
          <w:u w:val="single"/>
        </w:rPr>
        <w:t xml:space="preserve"> West Virginia</w:t>
      </w:r>
      <w:r w:rsidR="00713713" w:rsidRPr="00374FA4">
        <w:rPr>
          <w:color w:val="auto"/>
          <w:u w:val="single"/>
        </w:rPr>
        <w:t xml:space="preserve"> </w:t>
      </w:r>
      <w:r w:rsidR="00220BC8" w:rsidRPr="00374FA4">
        <w:rPr>
          <w:color w:val="auto"/>
          <w:u w:val="single"/>
        </w:rPr>
        <w:t xml:space="preserve">a tax credit for the taxable year in which the investment was made. </w:t>
      </w:r>
      <w:r w:rsidRPr="00374FA4">
        <w:rPr>
          <w:color w:val="auto"/>
          <w:u w:val="single"/>
        </w:rPr>
        <w:t xml:space="preserve">Any investment </w:t>
      </w:r>
      <w:r w:rsidR="00713713" w:rsidRPr="00374FA4">
        <w:rPr>
          <w:color w:val="auto"/>
          <w:u w:val="single"/>
        </w:rPr>
        <w:t>in</w:t>
      </w:r>
      <w:r w:rsidRPr="00374FA4">
        <w:rPr>
          <w:color w:val="auto"/>
          <w:u w:val="single"/>
        </w:rPr>
        <w:t xml:space="preserve"> </w:t>
      </w:r>
      <w:r w:rsidR="00E01621" w:rsidRPr="00374FA4">
        <w:rPr>
          <w:color w:val="auto"/>
          <w:u w:val="single"/>
        </w:rPr>
        <w:t xml:space="preserve">a distribution center </w:t>
      </w:r>
      <w:r w:rsidR="000A2411" w:rsidRPr="00374FA4">
        <w:rPr>
          <w:color w:val="auto"/>
          <w:u w:val="single"/>
        </w:rPr>
        <w:t>at a development site</w:t>
      </w:r>
      <w:r w:rsidR="00E01621" w:rsidRPr="00374FA4">
        <w:rPr>
          <w:color w:val="auto"/>
          <w:u w:val="single"/>
        </w:rPr>
        <w:t xml:space="preserve"> shall be awarded this </w:t>
      </w:r>
      <w:r w:rsidR="000A2411" w:rsidRPr="00374FA4">
        <w:rPr>
          <w:color w:val="auto"/>
          <w:u w:val="single"/>
        </w:rPr>
        <w:t xml:space="preserve">permanent </w:t>
      </w:r>
      <w:r w:rsidR="00E01621" w:rsidRPr="00374FA4">
        <w:rPr>
          <w:color w:val="auto"/>
          <w:u w:val="single"/>
        </w:rPr>
        <w:t>tax credit, and such investment</w:t>
      </w:r>
      <w:r w:rsidRPr="00374FA4">
        <w:rPr>
          <w:color w:val="auto"/>
          <w:u w:val="single"/>
        </w:rPr>
        <w:t xml:space="preserve"> shall be taxed as a Class</w:t>
      </w:r>
      <w:r w:rsidR="00E71B48" w:rsidRPr="00374FA4">
        <w:rPr>
          <w:color w:val="auto"/>
          <w:u w:val="single"/>
        </w:rPr>
        <w:t xml:space="preserve"> 2</w:t>
      </w:r>
      <w:r w:rsidRPr="00374FA4">
        <w:rPr>
          <w:color w:val="auto"/>
          <w:u w:val="single"/>
        </w:rPr>
        <w:t xml:space="preserve"> property. </w:t>
      </w:r>
      <w:r w:rsidR="00E01621" w:rsidRPr="00374FA4">
        <w:rPr>
          <w:color w:val="auto"/>
          <w:u w:val="single"/>
        </w:rPr>
        <w:t>Furthermore, distribution centers shall receive a salvage value tax credit for machinery and equipment that have been fully depreciated and are no longer used as part of the production process</w:t>
      </w:r>
      <w:r w:rsidR="00E17B4C" w:rsidRPr="00374FA4">
        <w:rPr>
          <w:color w:val="auto"/>
          <w:u w:val="single"/>
        </w:rPr>
        <w:t>.</w:t>
      </w:r>
      <w:r w:rsidR="008B10DF" w:rsidRPr="00374FA4">
        <w:rPr>
          <w:color w:val="auto"/>
          <w:u w:val="single"/>
        </w:rPr>
        <w:t xml:space="preserve"> Small distribution centers must </w:t>
      </w:r>
      <w:r w:rsidR="00AE1124" w:rsidRPr="00374FA4">
        <w:rPr>
          <w:color w:val="auto"/>
          <w:u w:val="single"/>
        </w:rPr>
        <w:t>satisfy the requirements of their</w:t>
      </w:r>
      <w:r w:rsidR="008B10DF" w:rsidRPr="00374FA4">
        <w:rPr>
          <w:color w:val="auto"/>
          <w:u w:val="single"/>
        </w:rPr>
        <w:t xml:space="preserve"> definition as set forth in §11-13MM-3 of this </w:t>
      </w:r>
      <w:r w:rsidR="00EB3856" w:rsidRPr="00374FA4">
        <w:rPr>
          <w:color w:val="auto"/>
          <w:u w:val="single"/>
        </w:rPr>
        <w:t>code</w:t>
      </w:r>
      <w:r w:rsidR="008B10DF" w:rsidRPr="00374FA4">
        <w:rPr>
          <w:color w:val="auto"/>
          <w:u w:val="single"/>
        </w:rPr>
        <w:t xml:space="preserve"> </w:t>
      </w:r>
      <w:r w:rsidR="00AE1124" w:rsidRPr="00374FA4">
        <w:rPr>
          <w:color w:val="auto"/>
          <w:u w:val="single"/>
        </w:rPr>
        <w:t>regarding</w:t>
      </w:r>
      <w:r w:rsidR="008B10DF" w:rsidRPr="00374FA4">
        <w:rPr>
          <w:color w:val="auto"/>
          <w:u w:val="single"/>
        </w:rPr>
        <w:t xml:space="preserve"> square footage and required distance from a West Virginia interstate. There are no restrictions on where large distribution centers may be built, so long as they otherwise satisfy the</w:t>
      </w:r>
      <w:r w:rsidR="00AE1124" w:rsidRPr="00374FA4">
        <w:rPr>
          <w:color w:val="auto"/>
          <w:u w:val="single"/>
        </w:rPr>
        <w:t xml:space="preserve"> requirements of their</w:t>
      </w:r>
      <w:r w:rsidR="008B10DF" w:rsidRPr="00374FA4">
        <w:rPr>
          <w:color w:val="auto"/>
          <w:u w:val="single"/>
        </w:rPr>
        <w:t xml:space="preserve"> definition in §11-13MM-3 of this </w:t>
      </w:r>
      <w:r w:rsidR="00EB3856" w:rsidRPr="00374FA4">
        <w:rPr>
          <w:color w:val="auto"/>
          <w:u w:val="single"/>
        </w:rPr>
        <w:t>code</w:t>
      </w:r>
      <w:r w:rsidR="008B10DF" w:rsidRPr="00374FA4">
        <w:rPr>
          <w:color w:val="auto"/>
          <w:u w:val="single"/>
        </w:rPr>
        <w:t>.</w:t>
      </w:r>
    </w:p>
    <w:p w14:paraId="09278BA0" w14:textId="2DAA6209" w:rsidR="00752409" w:rsidRPr="00374FA4" w:rsidRDefault="00752409" w:rsidP="00752409">
      <w:pPr>
        <w:pStyle w:val="SectionBody"/>
        <w:rPr>
          <w:color w:val="auto"/>
          <w:u w:val="single"/>
        </w:rPr>
      </w:pPr>
      <w:r w:rsidRPr="00374FA4">
        <w:rPr>
          <w:color w:val="auto"/>
          <w:u w:val="single"/>
        </w:rPr>
        <w:t xml:space="preserve">(b)  </w:t>
      </w:r>
      <w:r w:rsidR="00093006">
        <w:rPr>
          <w:color w:val="auto"/>
          <w:u w:val="single"/>
        </w:rPr>
        <w:t>West Virginia p</w:t>
      </w:r>
      <w:r w:rsidR="00E01621" w:rsidRPr="00374FA4">
        <w:rPr>
          <w:color w:val="auto"/>
          <w:u w:val="single"/>
        </w:rPr>
        <w:t>ayroll</w:t>
      </w:r>
      <w:r w:rsidRPr="00374FA4">
        <w:rPr>
          <w:color w:val="auto"/>
          <w:u w:val="single"/>
        </w:rPr>
        <w:t xml:space="preserve"> tax that is collected by the </w:t>
      </w:r>
      <w:r w:rsidR="00E01621" w:rsidRPr="00374FA4">
        <w:rPr>
          <w:color w:val="auto"/>
          <w:u w:val="single"/>
        </w:rPr>
        <w:t xml:space="preserve">distribution center </w:t>
      </w:r>
      <w:r w:rsidRPr="00374FA4">
        <w:rPr>
          <w:color w:val="auto"/>
          <w:u w:val="single"/>
        </w:rPr>
        <w:t xml:space="preserve">shall be offset by a tax credit from the state for the equivalent amount of tax that </w:t>
      </w:r>
      <w:r w:rsidR="00E01621" w:rsidRPr="00374FA4">
        <w:rPr>
          <w:color w:val="auto"/>
          <w:u w:val="single"/>
        </w:rPr>
        <w:t>the distribution center</w:t>
      </w:r>
      <w:r w:rsidRPr="00374FA4">
        <w:rPr>
          <w:color w:val="auto"/>
          <w:u w:val="single"/>
        </w:rPr>
        <w:t xml:space="preserve"> would have</w:t>
      </w:r>
      <w:r w:rsidR="00196052" w:rsidRPr="00374FA4">
        <w:rPr>
          <w:color w:val="auto"/>
          <w:u w:val="single"/>
        </w:rPr>
        <w:t xml:space="preserve"> </w:t>
      </w:r>
      <w:r w:rsidR="00E01621" w:rsidRPr="00374FA4">
        <w:rPr>
          <w:color w:val="auto"/>
          <w:u w:val="single"/>
        </w:rPr>
        <w:t xml:space="preserve">otherwise </w:t>
      </w:r>
      <w:r w:rsidR="00196052" w:rsidRPr="00374FA4">
        <w:rPr>
          <w:color w:val="auto"/>
          <w:u w:val="single"/>
        </w:rPr>
        <w:t>had</w:t>
      </w:r>
      <w:r w:rsidRPr="00374FA4">
        <w:rPr>
          <w:color w:val="auto"/>
          <w:u w:val="single"/>
        </w:rPr>
        <w:t xml:space="preserve"> to pay.</w:t>
      </w:r>
    </w:p>
    <w:p w14:paraId="5DB91C00" w14:textId="03D41BA7" w:rsidR="00220BC8" w:rsidRPr="00374FA4" w:rsidRDefault="00220BC8" w:rsidP="00220BC8">
      <w:pPr>
        <w:pStyle w:val="SectionBody"/>
        <w:rPr>
          <w:color w:val="auto"/>
          <w:u w:val="single"/>
        </w:rPr>
      </w:pPr>
      <w:r w:rsidRPr="00374FA4">
        <w:rPr>
          <w:color w:val="auto"/>
          <w:u w:val="single"/>
        </w:rPr>
        <w:t>(</w:t>
      </w:r>
      <w:r w:rsidR="00752409" w:rsidRPr="00374FA4">
        <w:rPr>
          <w:color w:val="auto"/>
          <w:u w:val="single"/>
        </w:rPr>
        <w:t>c</w:t>
      </w:r>
      <w:r w:rsidRPr="00374FA4">
        <w:rPr>
          <w:color w:val="auto"/>
          <w:u w:val="single"/>
        </w:rPr>
        <w:t xml:space="preserve">) No more than $1 million of the tax credits allowed under this section shall be allocated </w:t>
      </w:r>
      <w:r w:rsidRPr="00374FA4">
        <w:rPr>
          <w:color w:val="auto"/>
          <w:u w:val="single"/>
        </w:rPr>
        <w:lastRenderedPageBreak/>
        <w:t>by the economic development authority during any fiscal year. The economic development authority shall allocate the tax credits in the order the applications therefor are received.</w:t>
      </w:r>
    </w:p>
    <w:p w14:paraId="21742563" w14:textId="3A2E53DD" w:rsidR="00220BC8" w:rsidRPr="00374FA4" w:rsidRDefault="00220BC8" w:rsidP="00220BC8">
      <w:pPr>
        <w:pStyle w:val="SectionBody"/>
        <w:rPr>
          <w:color w:val="auto"/>
          <w:u w:val="single"/>
        </w:rPr>
      </w:pPr>
      <w:r w:rsidRPr="00374FA4">
        <w:rPr>
          <w:color w:val="auto"/>
          <w:u w:val="single"/>
        </w:rPr>
        <w:t>(</w:t>
      </w:r>
      <w:r w:rsidR="00752409" w:rsidRPr="00374FA4">
        <w:rPr>
          <w:color w:val="auto"/>
          <w:u w:val="single"/>
        </w:rPr>
        <w:t>d</w:t>
      </w:r>
      <w:r w:rsidRPr="00374FA4">
        <w:rPr>
          <w:color w:val="auto"/>
          <w:u w:val="single"/>
        </w:rPr>
        <w:t xml:space="preserve">) Business franchise tax. </w:t>
      </w:r>
      <w:r w:rsidR="00E17B4C" w:rsidRPr="00374FA4">
        <w:rPr>
          <w:color w:val="auto"/>
          <w:u w:val="single"/>
        </w:rPr>
        <w:t xml:space="preserve">– The </w:t>
      </w:r>
      <w:r w:rsidRPr="00374FA4">
        <w:rPr>
          <w:color w:val="auto"/>
          <w:u w:val="single"/>
        </w:rPr>
        <w:t xml:space="preserve">tax credit is first applied to reduce the taxes imposed upon the eligible taxpayer by </w:t>
      </w:r>
      <w:r w:rsidR="00AF2D00" w:rsidRPr="00374FA4">
        <w:rPr>
          <w:color w:val="auto"/>
          <w:u w:val="single"/>
        </w:rPr>
        <w:t xml:space="preserve">§11-23-1 </w:t>
      </w:r>
      <w:r w:rsidR="00AF2D00" w:rsidRPr="00374FA4">
        <w:rPr>
          <w:i/>
          <w:iCs/>
          <w:color w:val="auto"/>
          <w:u w:val="single"/>
        </w:rPr>
        <w:t>et seq</w:t>
      </w:r>
      <w:r w:rsidR="00462F8C" w:rsidRPr="00374FA4">
        <w:rPr>
          <w:i/>
          <w:iCs/>
          <w:color w:val="auto"/>
          <w:u w:val="single"/>
        </w:rPr>
        <w:t>.</w:t>
      </w:r>
      <w:r w:rsidR="00AF2D00" w:rsidRPr="00374FA4">
        <w:rPr>
          <w:color w:val="auto"/>
          <w:u w:val="single"/>
        </w:rPr>
        <w:t xml:space="preserve"> </w:t>
      </w:r>
      <w:r w:rsidR="00E856D7" w:rsidRPr="00374FA4">
        <w:rPr>
          <w:color w:val="auto"/>
          <w:u w:val="single"/>
        </w:rPr>
        <w:t xml:space="preserve">of this code </w:t>
      </w:r>
      <w:r w:rsidRPr="00374FA4">
        <w:rPr>
          <w:color w:val="auto"/>
          <w:u w:val="single"/>
        </w:rPr>
        <w:t xml:space="preserve">for the taxable year (determined after application of the credits against tax provided in section </w:t>
      </w:r>
      <w:r w:rsidR="00C2203F" w:rsidRPr="00374FA4">
        <w:rPr>
          <w:color w:val="auto"/>
          <w:u w:val="single"/>
        </w:rPr>
        <w:t>seventeen</w:t>
      </w:r>
      <w:r w:rsidRPr="00374FA4">
        <w:rPr>
          <w:color w:val="auto"/>
          <w:u w:val="single"/>
        </w:rPr>
        <w:t xml:space="preserve"> of said article, but before application of any other allowable credits against tax).</w:t>
      </w:r>
    </w:p>
    <w:p w14:paraId="7FCB0454" w14:textId="7BEC4892" w:rsidR="00220BC8" w:rsidRPr="00374FA4" w:rsidRDefault="00220BC8" w:rsidP="00220BC8">
      <w:pPr>
        <w:pStyle w:val="SectionBody"/>
        <w:rPr>
          <w:color w:val="auto"/>
          <w:u w:val="single"/>
        </w:rPr>
      </w:pPr>
      <w:r w:rsidRPr="00374FA4">
        <w:rPr>
          <w:color w:val="auto"/>
          <w:u w:val="single"/>
        </w:rPr>
        <w:t>(</w:t>
      </w:r>
      <w:r w:rsidR="00752409" w:rsidRPr="00374FA4">
        <w:rPr>
          <w:color w:val="auto"/>
          <w:u w:val="single"/>
        </w:rPr>
        <w:t>e</w:t>
      </w:r>
      <w:r w:rsidRPr="00374FA4">
        <w:rPr>
          <w:color w:val="auto"/>
          <w:u w:val="single"/>
        </w:rPr>
        <w:t xml:space="preserve">) Corporation net income taxes. </w:t>
      </w:r>
      <w:r w:rsidR="000F58D8" w:rsidRPr="00374FA4">
        <w:rPr>
          <w:color w:val="auto"/>
          <w:u w:val="single"/>
        </w:rPr>
        <w:t xml:space="preserve">– After </w:t>
      </w:r>
      <w:r w:rsidRPr="00374FA4">
        <w:rPr>
          <w:color w:val="auto"/>
          <w:u w:val="single"/>
        </w:rPr>
        <w:t xml:space="preserve">application of subsection (c) of this section, any unused tax credit is next applied to reduce the taxes imposed upon the eligible taxpayer by </w:t>
      </w:r>
      <w:r w:rsidR="00AF2D00" w:rsidRPr="00374FA4">
        <w:rPr>
          <w:color w:val="auto"/>
          <w:u w:val="single"/>
        </w:rPr>
        <w:t xml:space="preserve">§11-24-1 </w:t>
      </w:r>
      <w:r w:rsidR="00AF2D00" w:rsidRPr="00374FA4">
        <w:rPr>
          <w:i/>
          <w:iCs/>
          <w:color w:val="auto"/>
          <w:u w:val="single"/>
        </w:rPr>
        <w:t>et seq</w:t>
      </w:r>
      <w:r w:rsidR="00462F8C" w:rsidRPr="00374FA4">
        <w:rPr>
          <w:i/>
          <w:iCs/>
          <w:color w:val="auto"/>
          <w:u w:val="single"/>
        </w:rPr>
        <w:t>.</w:t>
      </w:r>
      <w:r w:rsidRPr="00374FA4">
        <w:rPr>
          <w:color w:val="auto"/>
          <w:u w:val="single"/>
        </w:rPr>
        <w:t xml:space="preserve"> </w:t>
      </w:r>
      <w:r w:rsidR="00E856D7" w:rsidRPr="00374FA4">
        <w:rPr>
          <w:color w:val="auto"/>
          <w:u w:val="single"/>
        </w:rPr>
        <w:t xml:space="preserve">of this code </w:t>
      </w:r>
      <w:r w:rsidRPr="00374FA4">
        <w:rPr>
          <w:color w:val="auto"/>
          <w:u w:val="single"/>
        </w:rPr>
        <w:t>for the taxable year (determined before application of allowable credits against tax).</w:t>
      </w:r>
    </w:p>
    <w:p w14:paraId="2A7201A7" w14:textId="0DFC1737" w:rsidR="00220BC8" w:rsidRPr="00374FA4" w:rsidRDefault="00220BC8" w:rsidP="00220BC8">
      <w:pPr>
        <w:pStyle w:val="SectionBody"/>
        <w:rPr>
          <w:color w:val="auto"/>
          <w:u w:val="single"/>
        </w:rPr>
      </w:pPr>
      <w:r w:rsidRPr="00374FA4">
        <w:rPr>
          <w:color w:val="auto"/>
          <w:u w:val="single"/>
        </w:rPr>
        <w:t>(</w:t>
      </w:r>
      <w:r w:rsidR="00752409" w:rsidRPr="00374FA4">
        <w:rPr>
          <w:color w:val="auto"/>
          <w:u w:val="single"/>
        </w:rPr>
        <w:t>f</w:t>
      </w:r>
      <w:r w:rsidRPr="00374FA4">
        <w:rPr>
          <w:color w:val="auto"/>
          <w:u w:val="single"/>
        </w:rPr>
        <w:t>) If the eligible taxpayer is a limited liability company, an electing small business corporation (as defined in section 1361 of the United States Internal Revenue Code of 1986, as amended), or a partnership, any unused tax credit remaining after application of subsections (c) and (d) of this section is allowed as a tax credit against the taxes imposed by</w:t>
      </w:r>
      <w:r w:rsidR="00AF2D00" w:rsidRPr="00374FA4">
        <w:rPr>
          <w:color w:val="auto"/>
          <w:u w:val="single"/>
        </w:rPr>
        <w:t xml:space="preserve"> §11-24-1 </w:t>
      </w:r>
      <w:r w:rsidR="00AF2D00" w:rsidRPr="00374FA4">
        <w:rPr>
          <w:i/>
          <w:iCs/>
          <w:color w:val="auto"/>
          <w:u w:val="single"/>
        </w:rPr>
        <w:t>et seq</w:t>
      </w:r>
      <w:r w:rsidR="00462F8C" w:rsidRPr="00374FA4">
        <w:rPr>
          <w:i/>
          <w:iCs/>
          <w:color w:val="auto"/>
          <w:u w:val="single"/>
        </w:rPr>
        <w:t>.</w:t>
      </w:r>
      <w:r w:rsidRPr="00374FA4">
        <w:rPr>
          <w:color w:val="auto"/>
          <w:u w:val="single"/>
        </w:rPr>
        <w:t xml:space="preserve"> </w:t>
      </w:r>
      <w:r w:rsidR="00E856D7" w:rsidRPr="00374FA4">
        <w:rPr>
          <w:color w:val="auto"/>
          <w:u w:val="single"/>
        </w:rPr>
        <w:t xml:space="preserve">of this code </w:t>
      </w:r>
      <w:r w:rsidRPr="00374FA4">
        <w:rPr>
          <w:color w:val="auto"/>
          <w:u w:val="single"/>
        </w:rPr>
        <w:t>on owners of the eligible taxpayer.</w:t>
      </w:r>
    </w:p>
    <w:p w14:paraId="72B63650" w14:textId="77777777" w:rsidR="00220BC8" w:rsidRPr="00374FA4" w:rsidRDefault="00220BC8" w:rsidP="00220BC8">
      <w:pPr>
        <w:pStyle w:val="SectionBody"/>
        <w:rPr>
          <w:color w:val="auto"/>
          <w:u w:val="single"/>
        </w:rPr>
      </w:pPr>
      <w:r w:rsidRPr="00374FA4">
        <w:rPr>
          <w:color w:val="auto"/>
          <w:u w:val="single"/>
        </w:rPr>
        <w:t>(1) Electing small business corporations (as defined above in subsection (e)), limited liability companies, and partnerships shall allocate the tax credit allowed by this article among their members in the same manner as profits and losses are allocated for the taxable year.</w:t>
      </w:r>
    </w:p>
    <w:p w14:paraId="534E8250" w14:textId="185C3A62" w:rsidR="00220BC8" w:rsidRPr="00374FA4" w:rsidRDefault="00220BC8" w:rsidP="00220BC8">
      <w:pPr>
        <w:pStyle w:val="SectionBody"/>
        <w:rPr>
          <w:color w:val="auto"/>
          <w:u w:val="single"/>
        </w:rPr>
      </w:pPr>
      <w:r w:rsidRPr="00374FA4">
        <w:rPr>
          <w:color w:val="auto"/>
          <w:u w:val="single"/>
        </w:rPr>
        <w:t>(2) No tax credit is allowed under this article against any withholding tax imposed by, or payable under</w:t>
      </w:r>
      <w:r w:rsidR="00AF2D00" w:rsidRPr="00374FA4">
        <w:rPr>
          <w:color w:val="auto"/>
          <w:u w:val="single"/>
        </w:rPr>
        <w:t xml:space="preserve"> §11-21-1 </w:t>
      </w:r>
      <w:r w:rsidR="00AF2D00" w:rsidRPr="00374FA4">
        <w:rPr>
          <w:i/>
          <w:iCs/>
          <w:color w:val="auto"/>
          <w:u w:val="single"/>
        </w:rPr>
        <w:t>et seq</w:t>
      </w:r>
      <w:r w:rsidR="00462F8C" w:rsidRPr="00374FA4">
        <w:rPr>
          <w:i/>
          <w:iCs/>
          <w:color w:val="auto"/>
          <w:u w:val="single"/>
        </w:rPr>
        <w:t>.</w:t>
      </w:r>
      <w:r w:rsidR="00E856D7" w:rsidRPr="00374FA4">
        <w:rPr>
          <w:i/>
          <w:iCs/>
          <w:color w:val="auto"/>
          <w:u w:val="single"/>
        </w:rPr>
        <w:t xml:space="preserve"> </w:t>
      </w:r>
      <w:r w:rsidR="00E856D7" w:rsidRPr="00374FA4">
        <w:rPr>
          <w:color w:val="auto"/>
          <w:u w:val="single"/>
        </w:rPr>
        <w:t>of this code</w:t>
      </w:r>
      <w:r w:rsidRPr="00374FA4">
        <w:rPr>
          <w:color w:val="auto"/>
          <w:u w:val="single"/>
        </w:rPr>
        <w:t>.</w:t>
      </w:r>
    </w:p>
    <w:p w14:paraId="05EA1C98" w14:textId="20311D7F" w:rsidR="00220BC8" w:rsidRPr="00374FA4" w:rsidRDefault="00220BC8" w:rsidP="00220BC8">
      <w:pPr>
        <w:pStyle w:val="SectionBody"/>
        <w:rPr>
          <w:color w:val="auto"/>
          <w:u w:val="single"/>
        </w:rPr>
      </w:pPr>
      <w:r w:rsidRPr="00374FA4">
        <w:rPr>
          <w:color w:val="auto"/>
          <w:u w:val="single"/>
        </w:rPr>
        <w:t>(</w:t>
      </w:r>
      <w:r w:rsidR="00E367A7" w:rsidRPr="00374FA4">
        <w:rPr>
          <w:color w:val="auto"/>
          <w:u w:val="single"/>
        </w:rPr>
        <w:t>g</w:t>
      </w:r>
      <w:r w:rsidRPr="00374FA4">
        <w:rPr>
          <w:color w:val="auto"/>
          <w:u w:val="single"/>
        </w:rPr>
        <w:t xml:space="preserve">) Personal income tax taxes. </w:t>
      </w:r>
      <w:r w:rsidR="000F58D8" w:rsidRPr="00374FA4">
        <w:rPr>
          <w:color w:val="auto"/>
          <w:u w:val="single"/>
        </w:rPr>
        <w:t xml:space="preserve">– After </w:t>
      </w:r>
      <w:r w:rsidRPr="00374FA4">
        <w:rPr>
          <w:color w:val="auto"/>
          <w:u w:val="single"/>
        </w:rPr>
        <w:t xml:space="preserve">application of subsections (c), (d) and (e) of this section, any unused tax credit is next applied to reduce the taxes imposed by </w:t>
      </w:r>
      <w:r w:rsidR="00AF2D00" w:rsidRPr="00374FA4">
        <w:rPr>
          <w:color w:val="auto"/>
          <w:u w:val="single"/>
        </w:rPr>
        <w:t xml:space="preserve">§11-21-1 </w:t>
      </w:r>
      <w:r w:rsidR="00AF2D00" w:rsidRPr="00374FA4">
        <w:rPr>
          <w:i/>
          <w:iCs/>
          <w:color w:val="auto"/>
          <w:u w:val="single"/>
        </w:rPr>
        <w:t>et seq</w:t>
      </w:r>
      <w:r w:rsidR="00462F8C" w:rsidRPr="00374FA4">
        <w:rPr>
          <w:i/>
          <w:iCs/>
          <w:color w:val="auto"/>
          <w:u w:val="single"/>
        </w:rPr>
        <w:t>.</w:t>
      </w:r>
      <w:r w:rsidR="00E856D7" w:rsidRPr="00374FA4">
        <w:rPr>
          <w:i/>
          <w:iCs/>
          <w:color w:val="auto"/>
          <w:u w:val="single"/>
        </w:rPr>
        <w:t xml:space="preserve"> </w:t>
      </w:r>
      <w:r w:rsidR="00E856D7" w:rsidRPr="00374FA4">
        <w:rPr>
          <w:color w:val="auto"/>
          <w:u w:val="single"/>
        </w:rPr>
        <w:t>of this code</w:t>
      </w:r>
      <w:r w:rsidR="00AF2D00" w:rsidRPr="00374FA4">
        <w:rPr>
          <w:color w:val="auto"/>
          <w:u w:val="single"/>
        </w:rPr>
        <w:t xml:space="preserve"> </w:t>
      </w:r>
      <w:r w:rsidRPr="00374FA4">
        <w:rPr>
          <w:color w:val="auto"/>
          <w:u w:val="single"/>
        </w:rPr>
        <w:t>for the taxable year (determined before application of allowable credits against tax) of the eligible taxpayer.</w:t>
      </w:r>
    </w:p>
    <w:p w14:paraId="0157AB6B" w14:textId="226DD398" w:rsidR="00220BC8" w:rsidRPr="00374FA4" w:rsidRDefault="00220BC8" w:rsidP="00220BC8">
      <w:pPr>
        <w:pStyle w:val="SectionBody"/>
        <w:rPr>
          <w:color w:val="auto"/>
          <w:u w:val="single"/>
        </w:rPr>
      </w:pPr>
      <w:r w:rsidRPr="00374FA4">
        <w:rPr>
          <w:color w:val="auto"/>
          <w:u w:val="single"/>
        </w:rPr>
        <w:t>(</w:t>
      </w:r>
      <w:r w:rsidR="00E367A7" w:rsidRPr="00374FA4">
        <w:rPr>
          <w:color w:val="auto"/>
          <w:u w:val="single"/>
        </w:rPr>
        <w:t>h</w:t>
      </w:r>
      <w:r w:rsidRPr="00374FA4">
        <w:rPr>
          <w:color w:val="auto"/>
          <w:u w:val="single"/>
        </w:rPr>
        <w:t xml:space="preserve">) If the eligible taxpayer is a limited liability company, an electing small business corporation (as defined in subsection (e) of this section) or a partnership, any unused tax credit </w:t>
      </w:r>
      <w:r w:rsidRPr="00374FA4">
        <w:rPr>
          <w:color w:val="auto"/>
          <w:u w:val="single"/>
        </w:rPr>
        <w:lastRenderedPageBreak/>
        <w:t xml:space="preserve">remaining after application of subsections (c), (d), (e) and (f) of this section is allowed as a tax credit against the taxes imposed by </w:t>
      </w:r>
      <w:r w:rsidR="00AF2D00" w:rsidRPr="00374FA4">
        <w:rPr>
          <w:color w:val="auto"/>
          <w:u w:val="single"/>
        </w:rPr>
        <w:t xml:space="preserve">§11-21-1 </w:t>
      </w:r>
      <w:r w:rsidR="00AF2D00" w:rsidRPr="00374FA4">
        <w:rPr>
          <w:i/>
          <w:iCs/>
          <w:color w:val="auto"/>
          <w:u w:val="single"/>
        </w:rPr>
        <w:t>et seq</w:t>
      </w:r>
      <w:r w:rsidR="00462F8C" w:rsidRPr="00374FA4">
        <w:rPr>
          <w:i/>
          <w:iCs/>
          <w:color w:val="auto"/>
          <w:u w:val="single"/>
        </w:rPr>
        <w:t>.</w:t>
      </w:r>
      <w:r w:rsidR="00AF2D00" w:rsidRPr="00374FA4">
        <w:rPr>
          <w:color w:val="auto"/>
          <w:u w:val="single"/>
        </w:rPr>
        <w:t xml:space="preserve"> </w:t>
      </w:r>
      <w:r w:rsidR="00E856D7" w:rsidRPr="00374FA4">
        <w:rPr>
          <w:color w:val="auto"/>
          <w:u w:val="single"/>
        </w:rPr>
        <w:t xml:space="preserve">of this code </w:t>
      </w:r>
      <w:r w:rsidRPr="00374FA4">
        <w:rPr>
          <w:color w:val="auto"/>
          <w:u w:val="single"/>
        </w:rPr>
        <w:t>on owners of the eligible taxpayer.</w:t>
      </w:r>
    </w:p>
    <w:p w14:paraId="1B57E431" w14:textId="77777777" w:rsidR="00220BC8" w:rsidRPr="00374FA4" w:rsidRDefault="00220BC8" w:rsidP="00220BC8">
      <w:pPr>
        <w:pStyle w:val="SectionBody"/>
        <w:rPr>
          <w:color w:val="auto"/>
          <w:u w:val="single"/>
        </w:rPr>
      </w:pPr>
      <w:r w:rsidRPr="00374FA4">
        <w:rPr>
          <w:color w:val="auto"/>
          <w:u w:val="single"/>
        </w:rPr>
        <w:t>(1) Electing small business corporations (as defined in subsection (e) of this section), limited liability companies, and partnerships shall allocate the tax credit allowed by this article among their members in the same manner as profits and losses are allocated for the taxable year.</w:t>
      </w:r>
    </w:p>
    <w:p w14:paraId="15D9E7BF" w14:textId="53E78312" w:rsidR="00220BC8" w:rsidRPr="00374FA4" w:rsidRDefault="00220BC8" w:rsidP="00220BC8">
      <w:pPr>
        <w:pStyle w:val="SectionBody"/>
        <w:rPr>
          <w:color w:val="auto"/>
          <w:u w:val="single"/>
        </w:rPr>
      </w:pPr>
      <w:r w:rsidRPr="00374FA4">
        <w:rPr>
          <w:color w:val="auto"/>
          <w:u w:val="single"/>
        </w:rPr>
        <w:t>(2) No tax credit is allowed under this article against any withholding tax imposed by, or payable under</w:t>
      </w:r>
      <w:r w:rsidR="00AF2D00" w:rsidRPr="00374FA4">
        <w:rPr>
          <w:color w:val="auto"/>
          <w:u w:val="single"/>
        </w:rPr>
        <w:t xml:space="preserve"> §11-21-1 </w:t>
      </w:r>
      <w:r w:rsidR="00AF2D00" w:rsidRPr="00374FA4">
        <w:rPr>
          <w:i/>
          <w:iCs/>
          <w:color w:val="auto"/>
          <w:u w:val="single"/>
        </w:rPr>
        <w:t>et seq</w:t>
      </w:r>
      <w:r w:rsidR="00462F8C" w:rsidRPr="00374FA4">
        <w:rPr>
          <w:i/>
          <w:iCs/>
          <w:color w:val="auto"/>
          <w:u w:val="single"/>
        </w:rPr>
        <w:t>.</w:t>
      </w:r>
      <w:r w:rsidR="00E856D7" w:rsidRPr="00374FA4">
        <w:rPr>
          <w:color w:val="auto"/>
          <w:u w:val="single"/>
        </w:rPr>
        <w:t xml:space="preserve"> of this code.</w:t>
      </w:r>
    </w:p>
    <w:p w14:paraId="18C1041A" w14:textId="1AABFA3F" w:rsidR="00220BC8" w:rsidRPr="00374FA4" w:rsidRDefault="00220BC8" w:rsidP="00220BC8">
      <w:pPr>
        <w:pStyle w:val="SectionBody"/>
        <w:rPr>
          <w:color w:val="auto"/>
          <w:u w:val="single"/>
        </w:rPr>
      </w:pPr>
      <w:r w:rsidRPr="00374FA4">
        <w:rPr>
          <w:color w:val="auto"/>
          <w:u w:val="single"/>
        </w:rPr>
        <w:t>(</w:t>
      </w:r>
      <w:proofErr w:type="spellStart"/>
      <w:r w:rsidR="009B3BBD" w:rsidRPr="00374FA4">
        <w:rPr>
          <w:color w:val="auto"/>
          <w:u w:val="single"/>
        </w:rPr>
        <w:t>i</w:t>
      </w:r>
      <w:proofErr w:type="spellEnd"/>
      <w:r w:rsidRPr="00374FA4">
        <w:rPr>
          <w:color w:val="auto"/>
          <w:u w:val="single"/>
        </w:rPr>
        <w:t>) No tax credit is allowed or may be applied under this article until the taxpayer seeking to claim the tax credit has:</w:t>
      </w:r>
    </w:p>
    <w:p w14:paraId="3FC7219A" w14:textId="77777777" w:rsidR="00220BC8" w:rsidRPr="00374FA4" w:rsidRDefault="00220BC8" w:rsidP="00220BC8">
      <w:pPr>
        <w:pStyle w:val="SectionBody"/>
        <w:rPr>
          <w:color w:val="auto"/>
          <w:u w:val="single"/>
        </w:rPr>
      </w:pPr>
      <w:r w:rsidRPr="00374FA4">
        <w:rPr>
          <w:color w:val="auto"/>
          <w:u w:val="single"/>
        </w:rPr>
        <w:t xml:space="preserve">(1) Filed with the economic development authority a written application for the tax </w:t>
      </w:r>
      <w:proofErr w:type="gramStart"/>
      <w:r w:rsidRPr="00374FA4">
        <w:rPr>
          <w:color w:val="auto"/>
          <w:u w:val="single"/>
        </w:rPr>
        <w:t>credit;</w:t>
      </w:r>
      <w:proofErr w:type="gramEnd"/>
    </w:p>
    <w:p w14:paraId="5560E7B6" w14:textId="748D8A5B" w:rsidR="00220BC8" w:rsidRPr="00374FA4" w:rsidRDefault="00220BC8" w:rsidP="00220BC8">
      <w:pPr>
        <w:pStyle w:val="SectionBody"/>
        <w:rPr>
          <w:color w:val="auto"/>
          <w:u w:val="single"/>
        </w:rPr>
      </w:pPr>
      <w:r w:rsidRPr="00374FA4">
        <w:rPr>
          <w:color w:val="auto"/>
          <w:u w:val="single"/>
        </w:rPr>
        <w:t xml:space="preserve">(2) Filed with the economic development authority the research and development program or project certification issued pursuant to </w:t>
      </w:r>
      <w:r w:rsidR="00AF2D00" w:rsidRPr="00374FA4">
        <w:rPr>
          <w:color w:val="auto"/>
          <w:u w:val="single"/>
        </w:rPr>
        <w:t xml:space="preserve">§11-13R-6 </w:t>
      </w:r>
      <w:r w:rsidR="00E856D7" w:rsidRPr="00374FA4">
        <w:rPr>
          <w:color w:val="auto"/>
          <w:u w:val="single"/>
        </w:rPr>
        <w:t xml:space="preserve">of this code </w:t>
      </w:r>
      <w:r w:rsidRPr="00374FA4">
        <w:rPr>
          <w:color w:val="auto"/>
          <w:u w:val="single"/>
        </w:rPr>
        <w:t xml:space="preserve">for the </w:t>
      </w:r>
      <w:r w:rsidR="009B3BBD" w:rsidRPr="00374FA4">
        <w:rPr>
          <w:color w:val="auto"/>
          <w:u w:val="single"/>
        </w:rPr>
        <w:t xml:space="preserve">distribution center </w:t>
      </w:r>
      <w:r w:rsidRPr="00374FA4">
        <w:rPr>
          <w:color w:val="auto"/>
          <w:u w:val="single"/>
        </w:rPr>
        <w:t xml:space="preserve">that will benefit from the </w:t>
      </w:r>
      <w:proofErr w:type="gramStart"/>
      <w:r w:rsidRPr="00374FA4">
        <w:rPr>
          <w:color w:val="auto"/>
          <w:u w:val="single"/>
        </w:rPr>
        <w:t>investment;</w:t>
      </w:r>
      <w:proofErr w:type="gramEnd"/>
    </w:p>
    <w:p w14:paraId="01A617FF" w14:textId="01CC1BAB" w:rsidR="00220BC8" w:rsidRPr="00374FA4" w:rsidRDefault="00220BC8" w:rsidP="00220BC8">
      <w:pPr>
        <w:pStyle w:val="SectionBody"/>
        <w:rPr>
          <w:color w:val="auto"/>
          <w:u w:val="single"/>
        </w:rPr>
      </w:pPr>
      <w:r w:rsidRPr="00374FA4">
        <w:rPr>
          <w:color w:val="auto"/>
          <w:u w:val="single"/>
        </w:rPr>
        <w:t>(3) Filed with the economic development authority the certificate of incorporation for the</w:t>
      </w:r>
      <w:r w:rsidR="00F11E49" w:rsidRPr="00374FA4">
        <w:rPr>
          <w:color w:val="auto"/>
          <w:u w:val="single"/>
        </w:rPr>
        <w:t xml:space="preserve"> </w:t>
      </w:r>
      <w:r w:rsidR="009B3BBD" w:rsidRPr="00374FA4">
        <w:rPr>
          <w:color w:val="auto"/>
          <w:u w:val="single"/>
        </w:rPr>
        <w:t>distribution center</w:t>
      </w:r>
      <w:r w:rsidRPr="00374FA4">
        <w:rPr>
          <w:color w:val="auto"/>
          <w:u w:val="single"/>
        </w:rPr>
        <w:t xml:space="preserve"> that will benefit from the investment; and</w:t>
      </w:r>
    </w:p>
    <w:p w14:paraId="0B84A83A" w14:textId="073866BF" w:rsidR="00452797" w:rsidRPr="00374FA4" w:rsidRDefault="00220BC8" w:rsidP="009B3BBD">
      <w:pPr>
        <w:pStyle w:val="SectionBody"/>
        <w:rPr>
          <w:color w:val="auto"/>
          <w:u w:val="single"/>
        </w:rPr>
      </w:pPr>
      <w:r w:rsidRPr="00374FA4">
        <w:rPr>
          <w:color w:val="auto"/>
          <w:u w:val="single"/>
        </w:rPr>
        <w:t>(4) Received from the economic development authority certification of the amount of tax credit to be allocated to the eligible taxpayer.</w:t>
      </w:r>
    </w:p>
    <w:p w14:paraId="68DF7ECB" w14:textId="2E35D7D7" w:rsidR="00220BC8" w:rsidRPr="00374FA4" w:rsidRDefault="00220BC8" w:rsidP="00220BC8">
      <w:pPr>
        <w:pStyle w:val="SectionHeading"/>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docGrid w:linePitch="360"/>
        </w:sectPr>
      </w:pPr>
      <w:r w:rsidRPr="00374FA4">
        <w:rPr>
          <w:color w:val="auto"/>
          <w:u w:val="single"/>
        </w:rPr>
        <w:t>§11-13</w:t>
      </w:r>
      <w:r w:rsidR="00C17AC4" w:rsidRPr="00374FA4">
        <w:rPr>
          <w:color w:val="auto"/>
          <w:u w:val="single"/>
        </w:rPr>
        <w:t>MM</w:t>
      </w:r>
      <w:r w:rsidRPr="00374FA4">
        <w:rPr>
          <w:color w:val="auto"/>
          <w:u w:val="single"/>
        </w:rPr>
        <w:t>-</w:t>
      </w:r>
      <w:r w:rsidR="009B3BBD" w:rsidRPr="00374FA4">
        <w:rPr>
          <w:color w:val="auto"/>
          <w:u w:val="single"/>
        </w:rPr>
        <w:t>5</w:t>
      </w:r>
      <w:r w:rsidRPr="00374FA4">
        <w:rPr>
          <w:color w:val="auto"/>
          <w:u w:val="single"/>
        </w:rPr>
        <w:t>. Restrictions on investment.</w:t>
      </w:r>
    </w:p>
    <w:p w14:paraId="58C86921" w14:textId="0B348916" w:rsidR="00220BC8" w:rsidRPr="00374FA4" w:rsidRDefault="00220BC8" w:rsidP="00220BC8">
      <w:pPr>
        <w:pStyle w:val="SectionBody"/>
        <w:rPr>
          <w:color w:val="auto"/>
          <w:u w:val="single"/>
        </w:rPr>
      </w:pPr>
      <w:r w:rsidRPr="00374FA4">
        <w:rPr>
          <w:color w:val="auto"/>
          <w:u w:val="single"/>
        </w:rPr>
        <w:t xml:space="preserve">(a) No </w:t>
      </w:r>
      <w:r w:rsidR="009B3BBD" w:rsidRPr="00374FA4">
        <w:rPr>
          <w:color w:val="auto"/>
          <w:u w:val="single"/>
        </w:rPr>
        <w:t xml:space="preserve">distribution center </w:t>
      </w:r>
      <w:r w:rsidR="00752409" w:rsidRPr="00374FA4">
        <w:rPr>
          <w:color w:val="auto"/>
          <w:u w:val="single"/>
        </w:rPr>
        <w:t>development or</w:t>
      </w:r>
      <w:r w:rsidRPr="00374FA4">
        <w:rPr>
          <w:color w:val="auto"/>
          <w:u w:val="single"/>
        </w:rPr>
        <w:t xml:space="preserve"> investment may be made in a </w:t>
      </w:r>
      <w:r w:rsidR="009B3BBD" w:rsidRPr="00374FA4">
        <w:rPr>
          <w:color w:val="auto"/>
          <w:u w:val="single"/>
        </w:rPr>
        <w:t>distribution center</w:t>
      </w:r>
      <w:r w:rsidRPr="00374FA4">
        <w:rPr>
          <w:color w:val="auto"/>
          <w:u w:val="single"/>
        </w:rPr>
        <w:t xml:space="preserve"> development company that is the alter ego of the eligible taxpayer.</w:t>
      </w:r>
    </w:p>
    <w:p w14:paraId="1B760223" w14:textId="1AED4DDC" w:rsidR="00220BC8" w:rsidRPr="00374FA4" w:rsidRDefault="00220BC8" w:rsidP="00220BC8">
      <w:pPr>
        <w:pStyle w:val="SectionBody"/>
        <w:rPr>
          <w:color w:val="auto"/>
          <w:u w:val="single"/>
        </w:rPr>
      </w:pPr>
      <w:r w:rsidRPr="00374FA4">
        <w:rPr>
          <w:color w:val="auto"/>
          <w:u w:val="single"/>
        </w:rPr>
        <w:t>(b) The eligible taxpayer shall maintain its</w:t>
      </w:r>
      <w:r w:rsidR="009B3BBD" w:rsidRPr="00374FA4">
        <w:rPr>
          <w:color w:val="auto"/>
          <w:u w:val="single"/>
        </w:rPr>
        <w:t xml:space="preserve"> distribution center</w:t>
      </w:r>
      <w:r w:rsidR="00752409" w:rsidRPr="00374FA4">
        <w:rPr>
          <w:color w:val="auto"/>
          <w:u w:val="single"/>
        </w:rPr>
        <w:t xml:space="preserve"> development or</w:t>
      </w:r>
      <w:r w:rsidRPr="00374FA4">
        <w:rPr>
          <w:color w:val="auto"/>
          <w:u w:val="single"/>
        </w:rPr>
        <w:t xml:space="preserve"> investment for a minimum period of </w:t>
      </w:r>
      <w:r w:rsidR="00793576" w:rsidRPr="00374FA4">
        <w:rPr>
          <w:color w:val="auto"/>
          <w:u w:val="single"/>
        </w:rPr>
        <w:t>10</w:t>
      </w:r>
      <w:r w:rsidRPr="00374FA4">
        <w:rPr>
          <w:color w:val="auto"/>
          <w:u w:val="single"/>
        </w:rPr>
        <w:t xml:space="preserve"> years</w:t>
      </w:r>
      <w:r w:rsidR="00AF2D00" w:rsidRPr="00374FA4">
        <w:rPr>
          <w:color w:val="auto"/>
          <w:u w:val="single"/>
        </w:rPr>
        <w:t xml:space="preserve"> or the life of the loan</w:t>
      </w:r>
      <w:r w:rsidRPr="00374FA4">
        <w:rPr>
          <w:color w:val="auto"/>
          <w:u w:val="single"/>
        </w:rPr>
        <w:t xml:space="preserve">: </w:t>
      </w:r>
      <w:r w:rsidRPr="00374FA4">
        <w:rPr>
          <w:i/>
          <w:iCs/>
          <w:color w:val="auto"/>
          <w:u w:val="single"/>
        </w:rPr>
        <w:t>Provided</w:t>
      </w:r>
      <w:r w:rsidRPr="00374FA4">
        <w:rPr>
          <w:color w:val="auto"/>
          <w:u w:val="single"/>
        </w:rPr>
        <w:t xml:space="preserve">, That an eligible taxpayer receiving repayment or return of a </w:t>
      </w:r>
      <w:r w:rsidR="009B3BBD" w:rsidRPr="00374FA4">
        <w:rPr>
          <w:color w:val="auto"/>
          <w:u w:val="single"/>
        </w:rPr>
        <w:t xml:space="preserve">distribution center </w:t>
      </w:r>
      <w:r w:rsidR="00AF2D00" w:rsidRPr="00374FA4">
        <w:rPr>
          <w:color w:val="auto"/>
          <w:u w:val="single"/>
        </w:rPr>
        <w:t>development or</w:t>
      </w:r>
      <w:r w:rsidRPr="00374FA4">
        <w:rPr>
          <w:color w:val="auto"/>
          <w:u w:val="single"/>
        </w:rPr>
        <w:t xml:space="preserve"> investment (exclusive of interest, dividends or other earnings on the investment) shall within three calendar months from the date of repayment or return reinvest the repaid or returned amount of the initial investment in </w:t>
      </w:r>
      <w:r w:rsidRPr="00374FA4">
        <w:rPr>
          <w:color w:val="auto"/>
          <w:u w:val="single"/>
        </w:rPr>
        <w:lastRenderedPageBreak/>
        <w:t xml:space="preserve">another </w:t>
      </w:r>
      <w:r w:rsidR="009B3BBD" w:rsidRPr="00374FA4">
        <w:rPr>
          <w:color w:val="auto"/>
          <w:u w:val="single"/>
        </w:rPr>
        <w:t xml:space="preserve">distribution center </w:t>
      </w:r>
      <w:r w:rsidRPr="00374FA4">
        <w:rPr>
          <w:color w:val="auto"/>
          <w:u w:val="single"/>
        </w:rPr>
        <w:t>development company for a period of time at least equal to the remainder of the initial five-year term.</w:t>
      </w:r>
    </w:p>
    <w:p w14:paraId="49B93E29" w14:textId="2882007E" w:rsidR="00220BC8" w:rsidRPr="00374FA4" w:rsidRDefault="00220BC8" w:rsidP="00220BC8">
      <w:pPr>
        <w:pStyle w:val="SectionHeading"/>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titlePg/>
          <w:docGrid w:linePitch="360"/>
        </w:sectPr>
      </w:pPr>
      <w:r w:rsidRPr="00374FA4">
        <w:rPr>
          <w:color w:val="auto"/>
          <w:u w:val="single"/>
        </w:rPr>
        <w:t>§11-13</w:t>
      </w:r>
      <w:r w:rsidR="00C17AC4" w:rsidRPr="00374FA4">
        <w:rPr>
          <w:color w:val="auto"/>
          <w:u w:val="single"/>
        </w:rPr>
        <w:t>MM</w:t>
      </w:r>
      <w:r w:rsidRPr="00374FA4">
        <w:rPr>
          <w:color w:val="auto"/>
          <w:u w:val="single"/>
        </w:rPr>
        <w:t>-</w:t>
      </w:r>
      <w:r w:rsidR="009B3BBD" w:rsidRPr="00374FA4">
        <w:rPr>
          <w:color w:val="auto"/>
          <w:u w:val="single"/>
        </w:rPr>
        <w:t>6</w:t>
      </w:r>
      <w:r w:rsidRPr="00374FA4">
        <w:rPr>
          <w:color w:val="auto"/>
          <w:u w:val="single"/>
        </w:rPr>
        <w:t>. Penalty.</w:t>
      </w:r>
    </w:p>
    <w:p w14:paraId="4BF0B412" w14:textId="1B64ACAE" w:rsidR="00220BC8" w:rsidRPr="00374FA4" w:rsidRDefault="00220BC8" w:rsidP="00220BC8">
      <w:pPr>
        <w:pStyle w:val="SectionBody"/>
        <w:rPr>
          <w:color w:val="auto"/>
          <w:u w:val="single"/>
        </w:rPr>
      </w:pPr>
      <w:r w:rsidRPr="00374FA4">
        <w:rPr>
          <w:color w:val="auto"/>
          <w:u w:val="single"/>
        </w:rPr>
        <w:t>An eligible taxpayer that fails to maintain a</w:t>
      </w:r>
      <w:r w:rsidR="009B3BBD" w:rsidRPr="00374FA4">
        <w:rPr>
          <w:color w:val="auto"/>
          <w:u w:val="single"/>
        </w:rPr>
        <w:t xml:space="preserve"> distribution center </w:t>
      </w:r>
      <w:r w:rsidR="00AF2D00" w:rsidRPr="00374FA4">
        <w:rPr>
          <w:color w:val="auto"/>
          <w:u w:val="single"/>
        </w:rPr>
        <w:t>development</w:t>
      </w:r>
      <w:r w:rsidRPr="00374FA4">
        <w:rPr>
          <w:color w:val="auto"/>
          <w:u w:val="single"/>
        </w:rPr>
        <w:t xml:space="preserve"> investment for the required period of time stated in section </w:t>
      </w:r>
      <w:r w:rsidR="00C243FB" w:rsidRPr="00374FA4">
        <w:rPr>
          <w:color w:val="auto"/>
          <w:u w:val="single"/>
        </w:rPr>
        <w:t>five</w:t>
      </w:r>
      <w:r w:rsidRPr="00374FA4">
        <w:rPr>
          <w:color w:val="auto"/>
          <w:u w:val="single"/>
        </w:rPr>
        <w:t xml:space="preserve"> of this article shall pay to the State Tax Commissioner a penalty equal to all of the tax credits asserted under this article by the eligible taxpayer with interest, calculated at the rate set forth in </w:t>
      </w:r>
      <w:r w:rsidR="00AF2D00" w:rsidRPr="00374FA4">
        <w:rPr>
          <w:color w:val="auto"/>
          <w:u w:val="single"/>
        </w:rPr>
        <w:t>§11-10-17a</w:t>
      </w:r>
      <w:r w:rsidR="00E856D7" w:rsidRPr="00374FA4">
        <w:rPr>
          <w:color w:val="auto"/>
          <w:u w:val="single"/>
        </w:rPr>
        <w:t xml:space="preserve"> of this code</w:t>
      </w:r>
      <w:r w:rsidRPr="00374FA4">
        <w:rPr>
          <w:color w:val="auto"/>
          <w:u w:val="single"/>
        </w:rPr>
        <w:t>, from the date the tax credits were certified as allocated to the eligible taxpayer. The Tax Commissioner shall give notice to the eligible taxpayer of any penalties imposed under this section. The penalty shall be assessed and collected in the same manner as tax. The Tax Commissioner shall deposit any amounts received under this subsection in the General Revenue Fund.</w:t>
      </w:r>
    </w:p>
    <w:p w14:paraId="756EA5A8" w14:textId="4B89EA17" w:rsidR="00220BC8" w:rsidRPr="00374FA4" w:rsidRDefault="00220BC8" w:rsidP="00220BC8">
      <w:pPr>
        <w:pStyle w:val="SectionHeading"/>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docGrid w:linePitch="360"/>
        </w:sectPr>
      </w:pPr>
      <w:r w:rsidRPr="00374FA4">
        <w:rPr>
          <w:color w:val="auto"/>
          <w:u w:val="single"/>
        </w:rPr>
        <w:t>§11-13</w:t>
      </w:r>
      <w:r w:rsidR="00C17AC4" w:rsidRPr="00374FA4">
        <w:rPr>
          <w:color w:val="auto"/>
          <w:u w:val="single"/>
        </w:rPr>
        <w:t>MM</w:t>
      </w:r>
      <w:r w:rsidRPr="00374FA4">
        <w:rPr>
          <w:color w:val="auto"/>
          <w:u w:val="single"/>
        </w:rPr>
        <w:t>-</w:t>
      </w:r>
      <w:r w:rsidR="009B3BBD" w:rsidRPr="00374FA4">
        <w:rPr>
          <w:color w:val="auto"/>
          <w:u w:val="single"/>
        </w:rPr>
        <w:t>7</w:t>
      </w:r>
      <w:r w:rsidR="006066E7" w:rsidRPr="00374FA4">
        <w:rPr>
          <w:color w:val="auto"/>
          <w:u w:val="single"/>
        </w:rPr>
        <w:t>.</w:t>
      </w:r>
      <w:r w:rsidRPr="00374FA4">
        <w:rPr>
          <w:color w:val="auto"/>
          <w:u w:val="single"/>
        </w:rPr>
        <w:t xml:space="preserve"> Disclosure of tax credits.</w:t>
      </w:r>
    </w:p>
    <w:p w14:paraId="5F258E03" w14:textId="77777777" w:rsidR="00220BC8" w:rsidRPr="00374FA4" w:rsidRDefault="00220BC8" w:rsidP="00220BC8">
      <w:pPr>
        <w:pStyle w:val="SectionBody"/>
        <w:rPr>
          <w:color w:val="auto"/>
          <w:u w:val="single"/>
        </w:rPr>
      </w:pPr>
      <w:r w:rsidRPr="00374FA4">
        <w:rPr>
          <w:color w:val="auto"/>
          <w:u w:val="single"/>
        </w:rPr>
        <w:t>Notwithstanding any provision in this code to the contrary, the Tax Commissioner shall annually publish in the state register the name and address of every eligible taxpayer and the amount of any tax credit asserted under this article.</w:t>
      </w:r>
    </w:p>
    <w:p w14:paraId="72AF56ED" w14:textId="57E2A19B" w:rsidR="00220BC8" w:rsidRPr="00374FA4" w:rsidRDefault="00220BC8" w:rsidP="00220BC8">
      <w:pPr>
        <w:pStyle w:val="SectionHeading"/>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docGrid w:linePitch="360"/>
        </w:sectPr>
      </w:pPr>
      <w:r w:rsidRPr="00374FA4">
        <w:rPr>
          <w:color w:val="auto"/>
          <w:u w:val="single"/>
        </w:rPr>
        <w:t>§11-13</w:t>
      </w:r>
      <w:r w:rsidR="00C17AC4" w:rsidRPr="00374FA4">
        <w:rPr>
          <w:color w:val="auto"/>
          <w:u w:val="single"/>
        </w:rPr>
        <w:t>MM</w:t>
      </w:r>
      <w:r w:rsidRPr="00374FA4">
        <w:rPr>
          <w:color w:val="auto"/>
          <w:u w:val="single"/>
        </w:rPr>
        <w:t>-</w:t>
      </w:r>
      <w:r w:rsidR="009B3BBD" w:rsidRPr="00374FA4">
        <w:rPr>
          <w:color w:val="auto"/>
          <w:u w:val="single"/>
        </w:rPr>
        <w:t>8</w:t>
      </w:r>
      <w:r w:rsidRPr="00374FA4">
        <w:rPr>
          <w:color w:val="auto"/>
          <w:u w:val="single"/>
        </w:rPr>
        <w:t>. Tax credit review and accountability.</w:t>
      </w:r>
    </w:p>
    <w:p w14:paraId="4BE6F05F" w14:textId="3275EB86" w:rsidR="00220BC8" w:rsidRPr="00374FA4" w:rsidRDefault="00220BC8" w:rsidP="00220BC8">
      <w:pPr>
        <w:pStyle w:val="SectionBody"/>
        <w:rPr>
          <w:color w:val="auto"/>
          <w:u w:val="single"/>
        </w:rPr>
      </w:pPr>
      <w:r w:rsidRPr="00374FA4">
        <w:rPr>
          <w:color w:val="auto"/>
          <w:u w:val="single"/>
        </w:rPr>
        <w:t>(a) Beginning on February 1, 20</w:t>
      </w:r>
      <w:r w:rsidR="00AF2D00" w:rsidRPr="00374FA4">
        <w:rPr>
          <w:color w:val="auto"/>
          <w:u w:val="single"/>
        </w:rPr>
        <w:t>24</w:t>
      </w:r>
      <w:r w:rsidRPr="00374FA4">
        <w:rPr>
          <w:color w:val="auto"/>
          <w:u w:val="single"/>
        </w:rPr>
        <w:t xml:space="preserve">, and on February 1 every third year thereafter, the Tax Commissioner shall submit to the Governor, the President of the Senate and the Speaker of the House of Delegates a tax credit review and accountability report evaluating the cost effectiveness of the tax credit allowed under this article during the most recent three-year period for which information is available: </w:t>
      </w:r>
      <w:r w:rsidRPr="00374FA4">
        <w:rPr>
          <w:i/>
          <w:color w:val="auto"/>
          <w:u w:val="single"/>
        </w:rPr>
        <w:t>Provided,</w:t>
      </w:r>
      <w:r w:rsidRPr="00374FA4">
        <w:rPr>
          <w:color w:val="auto"/>
          <w:u w:val="single"/>
        </w:rPr>
        <w:t xml:space="preserve"> That the requirement to file the credit review and accountability report terminates June 30, 20</w:t>
      </w:r>
      <w:r w:rsidR="00AF2D00" w:rsidRPr="00374FA4">
        <w:rPr>
          <w:color w:val="auto"/>
          <w:u w:val="single"/>
        </w:rPr>
        <w:t>30</w:t>
      </w:r>
      <w:r w:rsidRPr="00374FA4">
        <w:rPr>
          <w:color w:val="auto"/>
          <w:u w:val="single"/>
        </w:rPr>
        <w:t xml:space="preserve">, unless the termination of entitlement to the tax credit as stated in section </w:t>
      </w:r>
      <w:r w:rsidR="00135C7A" w:rsidRPr="00374FA4">
        <w:rPr>
          <w:color w:val="auto"/>
          <w:u w:val="single"/>
        </w:rPr>
        <w:t>10</w:t>
      </w:r>
      <w:r w:rsidRPr="00374FA4">
        <w:rPr>
          <w:color w:val="auto"/>
          <w:u w:val="single"/>
        </w:rPr>
        <w:t xml:space="preserve"> of this article terminates. The criteria to be evaluated includes, but is not limited to, for each year of the three-year period:</w:t>
      </w:r>
    </w:p>
    <w:p w14:paraId="75A037D0" w14:textId="77777777" w:rsidR="00220BC8" w:rsidRPr="00374FA4" w:rsidRDefault="00220BC8" w:rsidP="00220BC8">
      <w:pPr>
        <w:pStyle w:val="SectionBody"/>
        <w:rPr>
          <w:color w:val="auto"/>
          <w:u w:val="single"/>
        </w:rPr>
      </w:pPr>
      <w:r w:rsidRPr="00374FA4">
        <w:rPr>
          <w:color w:val="auto"/>
          <w:u w:val="single"/>
        </w:rPr>
        <w:t xml:space="preserve">(1) The numbers of eligible taxpayers claiming the tax </w:t>
      </w:r>
      <w:proofErr w:type="gramStart"/>
      <w:r w:rsidRPr="00374FA4">
        <w:rPr>
          <w:color w:val="auto"/>
          <w:u w:val="single"/>
        </w:rPr>
        <w:t>credit;</w:t>
      </w:r>
      <w:proofErr w:type="gramEnd"/>
    </w:p>
    <w:p w14:paraId="1E8A1575" w14:textId="19296750" w:rsidR="00220BC8" w:rsidRPr="00374FA4" w:rsidRDefault="00220BC8" w:rsidP="00220BC8">
      <w:pPr>
        <w:pStyle w:val="SectionBody"/>
        <w:rPr>
          <w:color w:val="auto"/>
          <w:u w:val="single"/>
        </w:rPr>
      </w:pPr>
      <w:r w:rsidRPr="00374FA4">
        <w:rPr>
          <w:color w:val="auto"/>
          <w:u w:val="single"/>
        </w:rPr>
        <w:t>(2) The net number, type, and duration of new jobs created by all</w:t>
      </w:r>
      <w:r w:rsidR="009B3BBD" w:rsidRPr="00374FA4">
        <w:rPr>
          <w:color w:val="auto"/>
          <w:u w:val="single"/>
        </w:rPr>
        <w:t xml:space="preserve"> distribution centers</w:t>
      </w:r>
      <w:r w:rsidR="00194AAA" w:rsidRPr="00374FA4">
        <w:rPr>
          <w:color w:val="auto"/>
          <w:u w:val="single"/>
        </w:rPr>
        <w:t xml:space="preserve"> </w:t>
      </w:r>
      <w:r w:rsidRPr="00374FA4">
        <w:rPr>
          <w:color w:val="auto"/>
          <w:u w:val="single"/>
        </w:rPr>
        <w:t xml:space="preserve">in </w:t>
      </w:r>
      <w:r w:rsidRPr="00374FA4">
        <w:rPr>
          <w:color w:val="auto"/>
          <w:u w:val="single"/>
        </w:rPr>
        <w:lastRenderedPageBreak/>
        <w:t xml:space="preserve">which taxpayers claiming the credit made investment in and the wages and benefits paid by such </w:t>
      </w:r>
      <w:proofErr w:type="gramStart"/>
      <w:r w:rsidRPr="00374FA4">
        <w:rPr>
          <w:color w:val="auto"/>
          <w:u w:val="single"/>
        </w:rPr>
        <w:t>companies;</w:t>
      </w:r>
      <w:proofErr w:type="gramEnd"/>
    </w:p>
    <w:p w14:paraId="3265FCC0" w14:textId="77777777" w:rsidR="00220BC8" w:rsidRPr="00374FA4" w:rsidRDefault="00220BC8" w:rsidP="00220BC8">
      <w:pPr>
        <w:pStyle w:val="SectionBody"/>
        <w:rPr>
          <w:color w:val="auto"/>
          <w:u w:val="single"/>
        </w:rPr>
      </w:pPr>
      <w:r w:rsidRPr="00374FA4">
        <w:rPr>
          <w:color w:val="auto"/>
          <w:u w:val="single"/>
        </w:rPr>
        <w:t xml:space="preserve">(3) The cost of the tax </w:t>
      </w:r>
      <w:proofErr w:type="gramStart"/>
      <w:r w:rsidRPr="00374FA4">
        <w:rPr>
          <w:color w:val="auto"/>
          <w:u w:val="single"/>
        </w:rPr>
        <w:t>credit;</w:t>
      </w:r>
      <w:proofErr w:type="gramEnd"/>
    </w:p>
    <w:p w14:paraId="0D9E2406" w14:textId="77777777" w:rsidR="00220BC8" w:rsidRPr="00374FA4" w:rsidRDefault="00220BC8" w:rsidP="00220BC8">
      <w:pPr>
        <w:pStyle w:val="SectionBody"/>
        <w:rPr>
          <w:color w:val="auto"/>
          <w:u w:val="single"/>
        </w:rPr>
      </w:pPr>
      <w:r w:rsidRPr="00374FA4">
        <w:rPr>
          <w:color w:val="auto"/>
          <w:u w:val="single"/>
        </w:rPr>
        <w:t>(4) The cost of the tax credit per new job created; and</w:t>
      </w:r>
    </w:p>
    <w:p w14:paraId="06D8BE98" w14:textId="77777777" w:rsidR="00220BC8" w:rsidRPr="00374FA4" w:rsidRDefault="00220BC8" w:rsidP="00220BC8">
      <w:pPr>
        <w:pStyle w:val="SectionBody"/>
        <w:rPr>
          <w:color w:val="auto"/>
          <w:u w:val="single"/>
        </w:rPr>
      </w:pPr>
      <w:r w:rsidRPr="00374FA4">
        <w:rPr>
          <w:color w:val="auto"/>
          <w:u w:val="single"/>
        </w:rPr>
        <w:t>(5) Comparison of employment trends for the industry and for taxpayers within the industry that claim the tax credit.</w:t>
      </w:r>
    </w:p>
    <w:p w14:paraId="44147A7A" w14:textId="6E46A6C9" w:rsidR="00220BC8" w:rsidRPr="00374FA4" w:rsidRDefault="00220BC8" w:rsidP="00220BC8">
      <w:pPr>
        <w:pStyle w:val="SectionBody"/>
        <w:rPr>
          <w:color w:val="auto"/>
          <w:u w:val="single"/>
        </w:rPr>
      </w:pPr>
      <w:r w:rsidRPr="00374FA4">
        <w:rPr>
          <w:color w:val="auto"/>
          <w:u w:val="single"/>
        </w:rPr>
        <w:t xml:space="preserve">(b) Eligible taxpayers claiming the tax credit shall provide any information required by the Tax Commissioner for the purpose of preparing the report: </w:t>
      </w:r>
      <w:r w:rsidRPr="00374FA4">
        <w:rPr>
          <w:i/>
          <w:iCs/>
          <w:color w:val="auto"/>
          <w:u w:val="single"/>
        </w:rPr>
        <w:t>Provided</w:t>
      </w:r>
      <w:r w:rsidRPr="00374FA4">
        <w:rPr>
          <w:color w:val="auto"/>
          <w:u w:val="single"/>
        </w:rPr>
        <w:t xml:space="preserve">, </w:t>
      </w:r>
      <w:proofErr w:type="gramStart"/>
      <w:r w:rsidRPr="00374FA4">
        <w:rPr>
          <w:color w:val="auto"/>
          <w:u w:val="single"/>
        </w:rPr>
        <w:t>That</w:t>
      </w:r>
      <w:proofErr w:type="gramEnd"/>
      <w:r w:rsidRPr="00374FA4">
        <w:rPr>
          <w:color w:val="auto"/>
          <w:u w:val="single"/>
        </w:rPr>
        <w:t xml:space="preserve"> such information shall be subject to the confidentiality and disclosure provisions of </w:t>
      </w:r>
      <w:r w:rsidR="00AF2D00" w:rsidRPr="00374FA4">
        <w:rPr>
          <w:color w:val="auto"/>
          <w:u w:val="single"/>
        </w:rPr>
        <w:t>§11-10-5d and §11-10-5s</w:t>
      </w:r>
      <w:r w:rsidR="00E856D7" w:rsidRPr="00374FA4">
        <w:rPr>
          <w:color w:val="auto"/>
          <w:u w:val="single"/>
        </w:rPr>
        <w:t xml:space="preserve"> of this code</w:t>
      </w:r>
      <w:r w:rsidRPr="00374FA4">
        <w:rPr>
          <w:color w:val="auto"/>
          <w:u w:val="single"/>
        </w:rPr>
        <w:t>.</w:t>
      </w:r>
    </w:p>
    <w:p w14:paraId="4A515B7B" w14:textId="75825F68" w:rsidR="00220BC8" w:rsidRPr="00374FA4" w:rsidRDefault="00220BC8" w:rsidP="00220BC8">
      <w:pPr>
        <w:pStyle w:val="SectionHeading"/>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titlePg/>
          <w:docGrid w:linePitch="360"/>
        </w:sectPr>
      </w:pPr>
      <w:r w:rsidRPr="00374FA4">
        <w:rPr>
          <w:color w:val="auto"/>
          <w:u w:val="single"/>
        </w:rPr>
        <w:t>§11-13</w:t>
      </w:r>
      <w:r w:rsidR="00C17AC4" w:rsidRPr="00374FA4">
        <w:rPr>
          <w:color w:val="auto"/>
          <w:u w:val="single"/>
        </w:rPr>
        <w:t>MM</w:t>
      </w:r>
      <w:r w:rsidRPr="00374FA4">
        <w:rPr>
          <w:color w:val="auto"/>
          <w:u w:val="single"/>
        </w:rPr>
        <w:t>-</w:t>
      </w:r>
      <w:r w:rsidR="009B3BBD" w:rsidRPr="00374FA4">
        <w:rPr>
          <w:color w:val="auto"/>
          <w:u w:val="single"/>
        </w:rPr>
        <w:t>9</w:t>
      </w:r>
      <w:r w:rsidRPr="00374FA4">
        <w:rPr>
          <w:color w:val="auto"/>
          <w:u w:val="single"/>
        </w:rPr>
        <w:t>. Rules.</w:t>
      </w:r>
    </w:p>
    <w:p w14:paraId="2AEAADB5" w14:textId="1C06D6A5" w:rsidR="00220BC8" w:rsidRPr="00374FA4" w:rsidRDefault="00220BC8" w:rsidP="00220BC8">
      <w:pPr>
        <w:pStyle w:val="SectionBody"/>
        <w:rPr>
          <w:color w:val="auto"/>
          <w:u w:val="single"/>
        </w:rPr>
      </w:pPr>
      <w:r w:rsidRPr="00374FA4">
        <w:rPr>
          <w:color w:val="auto"/>
          <w:u w:val="single"/>
        </w:rPr>
        <w:t xml:space="preserve">The State Tax Department and the economic development authority may promulgate rules in accordance with </w:t>
      </w:r>
      <w:r w:rsidR="00AF2D00" w:rsidRPr="00374FA4">
        <w:rPr>
          <w:color w:val="auto"/>
          <w:u w:val="single"/>
        </w:rPr>
        <w:t xml:space="preserve">§29A-3-1 </w:t>
      </w:r>
      <w:r w:rsidR="00AF2D00" w:rsidRPr="00374FA4">
        <w:rPr>
          <w:i/>
          <w:iCs/>
          <w:color w:val="auto"/>
          <w:u w:val="single"/>
        </w:rPr>
        <w:t>et seq</w:t>
      </w:r>
      <w:r w:rsidR="00A66D5C" w:rsidRPr="00374FA4">
        <w:rPr>
          <w:i/>
          <w:iCs/>
          <w:color w:val="auto"/>
          <w:u w:val="single"/>
        </w:rPr>
        <w:t>.</w:t>
      </w:r>
      <w:r w:rsidR="0072029A" w:rsidRPr="00374FA4">
        <w:rPr>
          <w:i/>
          <w:iCs/>
          <w:color w:val="auto"/>
          <w:u w:val="single"/>
        </w:rPr>
        <w:t xml:space="preserve"> </w:t>
      </w:r>
      <w:r w:rsidR="00E856D7" w:rsidRPr="00374FA4">
        <w:rPr>
          <w:color w:val="auto"/>
          <w:u w:val="single"/>
        </w:rPr>
        <w:t xml:space="preserve">of this code </w:t>
      </w:r>
      <w:r w:rsidRPr="00374FA4">
        <w:rPr>
          <w:color w:val="auto"/>
          <w:u w:val="single"/>
        </w:rPr>
        <w:t>to carry out the policy and purposes of this article, to provide any necessary clarification of the provisions of this article and to efficiently provide for the general administration of this article.</w:t>
      </w:r>
    </w:p>
    <w:p w14:paraId="4F03B18F" w14:textId="380FDEEB" w:rsidR="00220BC8" w:rsidRPr="00374FA4" w:rsidRDefault="00220BC8" w:rsidP="00220BC8">
      <w:pPr>
        <w:pStyle w:val="SectionHeading"/>
        <w:rPr>
          <w:color w:val="auto"/>
          <w:u w:val="single"/>
        </w:rPr>
        <w:sectPr w:rsidR="00220BC8" w:rsidRPr="00374FA4" w:rsidSect="002717DA">
          <w:type w:val="continuous"/>
          <w:pgSz w:w="12240" w:h="15840" w:code="1"/>
          <w:pgMar w:top="1440" w:right="1440" w:bottom="1440" w:left="1440" w:header="720" w:footer="720" w:gutter="0"/>
          <w:lnNumType w:countBy="1" w:restart="newSection"/>
          <w:cols w:space="720"/>
          <w:docGrid w:linePitch="360"/>
        </w:sectPr>
      </w:pPr>
      <w:r w:rsidRPr="00374FA4">
        <w:rPr>
          <w:color w:val="auto"/>
          <w:u w:val="single"/>
        </w:rPr>
        <w:t>§11-13</w:t>
      </w:r>
      <w:r w:rsidR="00C17AC4" w:rsidRPr="00374FA4">
        <w:rPr>
          <w:color w:val="auto"/>
          <w:u w:val="single"/>
        </w:rPr>
        <w:t>MM</w:t>
      </w:r>
      <w:r w:rsidRPr="00374FA4">
        <w:rPr>
          <w:color w:val="auto"/>
          <w:u w:val="single"/>
        </w:rPr>
        <w:t>-1</w:t>
      </w:r>
      <w:r w:rsidR="009B3BBD" w:rsidRPr="00374FA4">
        <w:rPr>
          <w:color w:val="auto"/>
          <w:u w:val="single"/>
        </w:rPr>
        <w:t>0</w:t>
      </w:r>
      <w:r w:rsidRPr="00374FA4">
        <w:rPr>
          <w:color w:val="auto"/>
          <w:u w:val="single"/>
        </w:rPr>
        <w:t>.  Effective date.</w:t>
      </w:r>
    </w:p>
    <w:p w14:paraId="6DF32A64" w14:textId="3F21F1F3" w:rsidR="00220BC8" w:rsidRPr="00374FA4" w:rsidRDefault="00220BC8" w:rsidP="00220BC8">
      <w:pPr>
        <w:pStyle w:val="SectionBody"/>
        <w:rPr>
          <w:color w:val="auto"/>
          <w:u w:val="single"/>
        </w:rPr>
      </w:pPr>
      <w:r w:rsidRPr="00374FA4">
        <w:rPr>
          <w:color w:val="auto"/>
          <w:u w:val="single"/>
        </w:rPr>
        <w:t xml:space="preserve">The provisions of this article </w:t>
      </w:r>
      <w:r w:rsidR="00747B08" w:rsidRPr="00374FA4">
        <w:rPr>
          <w:color w:val="auto"/>
          <w:u w:val="single"/>
        </w:rPr>
        <w:t xml:space="preserve">will </w:t>
      </w:r>
      <w:r w:rsidRPr="00374FA4">
        <w:rPr>
          <w:color w:val="auto"/>
          <w:u w:val="single"/>
        </w:rPr>
        <w:t xml:space="preserve">become effective on </w:t>
      </w:r>
      <w:r w:rsidR="00745D53" w:rsidRPr="00374FA4">
        <w:rPr>
          <w:color w:val="auto"/>
          <w:u w:val="single"/>
        </w:rPr>
        <w:t xml:space="preserve">July 1, </w:t>
      </w:r>
      <w:proofErr w:type="gramStart"/>
      <w:r w:rsidR="00745D53" w:rsidRPr="00374FA4">
        <w:rPr>
          <w:color w:val="auto"/>
          <w:u w:val="single"/>
        </w:rPr>
        <w:t>2022</w:t>
      </w:r>
      <w:proofErr w:type="gramEnd"/>
      <w:r w:rsidR="00745D53" w:rsidRPr="00374FA4">
        <w:rPr>
          <w:color w:val="auto"/>
          <w:u w:val="single"/>
        </w:rPr>
        <w:t xml:space="preserve"> and</w:t>
      </w:r>
      <w:r w:rsidRPr="00374FA4">
        <w:rPr>
          <w:color w:val="auto"/>
          <w:u w:val="single"/>
        </w:rPr>
        <w:t xml:space="preserve"> apply only to qualified investment</w:t>
      </w:r>
      <w:r w:rsidR="00772586" w:rsidRPr="00374FA4">
        <w:rPr>
          <w:color w:val="auto"/>
          <w:u w:val="single"/>
        </w:rPr>
        <w:t xml:space="preserve">/improvement </w:t>
      </w:r>
      <w:r w:rsidRPr="00374FA4">
        <w:rPr>
          <w:color w:val="auto"/>
          <w:u w:val="single"/>
        </w:rPr>
        <w:t>made on or after that date</w:t>
      </w:r>
      <w:r w:rsidR="00AF2D00" w:rsidRPr="00374FA4">
        <w:rPr>
          <w:color w:val="auto"/>
          <w:u w:val="single"/>
        </w:rPr>
        <w:t>.</w:t>
      </w:r>
    </w:p>
    <w:bookmarkEnd w:id="1"/>
    <w:p w14:paraId="412C5D3F" w14:textId="77777777" w:rsidR="00220BC8" w:rsidRPr="00374FA4" w:rsidRDefault="00220BC8" w:rsidP="00194AAA">
      <w:pPr>
        <w:pStyle w:val="Note"/>
        <w:ind w:left="0"/>
        <w:rPr>
          <w:color w:val="auto"/>
        </w:rPr>
      </w:pPr>
    </w:p>
    <w:p w14:paraId="447ECF98" w14:textId="5AB099C8" w:rsidR="006865E9" w:rsidRPr="00374FA4" w:rsidRDefault="00CF1DCA" w:rsidP="0029317A">
      <w:pPr>
        <w:pStyle w:val="Note"/>
        <w:rPr>
          <w:color w:val="auto"/>
        </w:rPr>
      </w:pPr>
      <w:r w:rsidRPr="00374FA4">
        <w:rPr>
          <w:color w:val="auto"/>
        </w:rPr>
        <w:t>NOTE: The</w:t>
      </w:r>
      <w:r w:rsidR="006865E9" w:rsidRPr="00374FA4">
        <w:rPr>
          <w:color w:val="auto"/>
        </w:rPr>
        <w:t xml:space="preserve"> purpose of this bill is to </w:t>
      </w:r>
      <w:r w:rsidR="002A7A50" w:rsidRPr="00374FA4">
        <w:rPr>
          <w:color w:val="auto"/>
        </w:rPr>
        <w:t>establish the</w:t>
      </w:r>
      <w:r w:rsidR="009B3BBD" w:rsidRPr="00374FA4">
        <w:rPr>
          <w:color w:val="auto"/>
        </w:rPr>
        <w:t xml:space="preserve"> Distribution Center t</w:t>
      </w:r>
      <w:r w:rsidR="002A7A50" w:rsidRPr="00374FA4">
        <w:rPr>
          <w:color w:val="auto"/>
        </w:rPr>
        <w:t xml:space="preserve">ax </w:t>
      </w:r>
      <w:r w:rsidR="009B3BBD" w:rsidRPr="00374FA4">
        <w:rPr>
          <w:color w:val="auto"/>
        </w:rPr>
        <w:t>c</w:t>
      </w:r>
      <w:r w:rsidR="002A7A50" w:rsidRPr="00374FA4">
        <w:rPr>
          <w:color w:val="auto"/>
        </w:rPr>
        <w:t xml:space="preserve">redit. The bill provides for a short title. The bill provides for legislative findings and purpose. The bill creates definitions. The bill establishes the </w:t>
      </w:r>
      <w:r w:rsidR="009B3BBD" w:rsidRPr="00374FA4">
        <w:rPr>
          <w:color w:val="auto"/>
        </w:rPr>
        <w:t xml:space="preserve">distribution center </w:t>
      </w:r>
      <w:r w:rsidR="002A7A50" w:rsidRPr="00374FA4">
        <w:rPr>
          <w:color w:val="auto"/>
        </w:rPr>
        <w:t>tax credit. The bill provides for restrictions on investment. The bill provides for a penalty. The bill provides for the disclosure of tax credit. The bill provides for tax credit review and accountability. The bill creates rules. Finally, the bill provides for an effective date</w:t>
      </w:r>
      <w:r w:rsidR="002D2778" w:rsidRPr="00374FA4">
        <w:rPr>
          <w:bCs/>
          <w:color w:val="auto"/>
        </w:rPr>
        <w:t xml:space="preserve">. </w:t>
      </w:r>
    </w:p>
    <w:p w14:paraId="4FEEE54A" w14:textId="48DEB1AE" w:rsidR="006865E9" w:rsidRPr="00374FA4" w:rsidRDefault="00AE48A0" w:rsidP="00CC1F3B">
      <w:pPr>
        <w:pStyle w:val="Note"/>
        <w:rPr>
          <w:color w:val="auto"/>
        </w:rPr>
      </w:pPr>
      <w:proofErr w:type="gramStart"/>
      <w:r w:rsidRPr="00374FA4">
        <w:rPr>
          <w:color w:val="auto"/>
        </w:rPr>
        <w:t>Strike-throughs</w:t>
      </w:r>
      <w:proofErr w:type="gramEnd"/>
      <w:r w:rsidRPr="00374FA4">
        <w:rPr>
          <w:color w:val="auto"/>
        </w:rPr>
        <w:t xml:space="preserve"> indicate language that would be stricken from a heading or the present law</w:t>
      </w:r>
      <w:r w:rsidR="000F58D8" w:rsidRPr="00374FA4">
        <w:rPr>
          <w:color w:val="auto"/>
        </w:rPr>
        <w:t>,</w:t>
      </w:r>
      <w:r w:rsidRPr="00374FA4">
        <w:rPr>
          <w:color w:val="auto"/>
        </w:rPr>
        <w:t xml:space="preserve"> and underscoring indicates new language that would be added.</w:t>
      </w:r>
    </w:p>
    <w:sectPr w:rsidR="006865E9" w:rsidRPr="00374FA4" w:rsidSect="002717DA">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375D6" w14:textId="77777777" w:rsidR="00196052" w:rsidRPr="00B844FE" w:rsidRDefault="00196052" w:rsidP="00B844FE">
      <w:r>
        <w:separator/>
      </w:r>
    </w:p>
  </w:endnote>
  <w:endnote w:type="continuationSeparator" w:id="0">
    <w:p w14:paraId="1DA364DA" w14:textId="77777777" w:rsidR="00196052" w:rsidRPr="00B844FE" w:rsidRDefault="0019605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869283"/>
      <w:docPartObj>
        <w:docPartGallery w:val="Page Numbers (Bottom of Page)"/>
        <w:docPartUnique/>
      </w:docPartObj>
    </w:sdtPr>
    <w:sdtEndPr>
      <w:rPr>
        <w:noProof/>
      </w:rPr>
    </w:sdtEndPr>
    <w:sdtContent>
      <w:p w14:paraId="449D3B29" w14:textId="3CB14C5D" w:rsidR="004924A7" w:rsidRDefault="004924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A4CFC1" w14:textId="77777777" w:rsidR="004924A7" w:rsidRDefault="004924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D2595" w14:textId="24AB68F4" w:rsidR="004924A7" w:rsidRDefault="004924A7">
    <w:pPr>
      <w:pStyle w:val="Footer"/>
      <w:jc w:val="center"/>
    </w:pPr>
  </w:p>
  <w:p w14:paraId="47F991CA" w14:textId="77777777" w:rsidR="004924A7" w:rsidRDefault="004924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3761" w14:textId="77777777" w:rsidR="00196052" w:rsidRPr="00B844FE" w:rsidRDefault="00196052" w:rsidP="00B844FE">
      <w:r>
        <w:separator/>
      </w:r>
    </w:p>
  </w:footnote>
  <w:footnote w:type="continuationSeparator" w:id="0">
    <w:p w14:paraId="6E702687" w14:textId="77777777" w:rsidR="00196052" w:rsidRPr="00B844FE" w:rsidRDefault="0019605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4F0F" w14:textId="473175D5" w:rsidR="00196052" w:rsidRDefault="00196052">
    <w:pPr>
      <w:pStyle w:val="Header"/>
    </w:pPr>
    <w:r>
      <w:t>Intr. HB</w:t>
    </w:r>
    <w:r w:rsidR="002754F4">
      <w:t>4472</w:t>
    </w:r>
    <w:r>
      <w:tab/>
    </w:r>
    <w:r>
      <w:tab/>
      <w:t>2022R2</w:t>
    </w:r>
    <w:r w:rsidR="00ED4A80">
      <w:t>148</w:t>
    </w:r>
    <w:r w:rsidR="004045E0">
      <w: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74A"/>
    <w:multiLevelType w:val="hybridMultilevel"/>
    <w:tmpl w:val="EC1A6A00"/>
    <w:lvl w:ilvl="0" w:tplc="4E408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872FB0"/>
    <w:multiLevelType w:val="hybridMultilevel"/>
    <w:tmpl w:val="737E0342"/>
    <w:lvl w:ilvl="0" w:tplc="CBCCD0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17A"/>
    <w:rsid w:val="00000687"/>
    <w:rsid w:val="0000526A"/>
    <w:rsid w:val="00021BC8"/>
    <w:rsid w:val="00042D01"/>
    <w:rsid w:val="00045B0C"/>
    <w:rsid w:val="000573A9"/>
    <w:rsid w:val="00074979"/>
    <w:rsid w:val="00085D22"/>
    <w:rsid w:val="00093006"/>
    <w:rsid w:val="000A2411"/>
    <w:rsid w:val="000A481A"/>
    <w:rsid w:val="000C5C77"/>
    <w:rsid w:val="000E3779"/>
    <w:rsid w:val="000E3912"/>
    <w:rsid w:val="000F58D8"/>
    <w:rsid w:val="0010070F"/>
    <w:rsid w:val="001218C3"/>
    <w:rsid w:val="00135C7A"/>
    <w:rsid w:val="001416C2"/>
    <w:rsid w:val="0015112E"/>
    <w:rsid w:val="001552E7"/>
    <w:rsid w:val="001566B4"/>
    <w:rsid w:val="00190A19"/>
    <w:rsid w:val="00194AAA"/>
    <w:rsid w:val="00196052"/>
    <w:rsid w:val="001A66B7"/>
    <w:rsid w:val="001C279E"/>
    <w:rsid w:val="001D459E"/>
    <w:rsid w:val="00220BC8"/>
    <w:rsid w:val="0022348D"/>
    <w:rsid w:val="00262338"/>
    <w:rsid w:val="0027011C"/>
    <w:rsid w:val="002717DA"/>
    <w:rsid w:val="00274200"/>
    <w:rsid w:val="002754F4"/>
    <w:rsid w:val="00275740"/>
    <w:rsid w:val="002909BC"/>
    <w:rsid w:val="0029317A"/>
    <w:rsid w:val="002A0269"/>
    <w:rsid w:val="002A7A50"/>
    <w:rsid w:val="002B3580"/>
    <w:rsid w:val="002B5CEB"/>
    <w:rsid w:val="002C2C63"/>
    <w:rsid w:val="002D2778"/>
    <w:rsid w:val="002E775C"/>
    <w:rsid w:val="00303684"/>
    <w:rsid w:val="003143F5"/>
    <w:rsid w:val="00314854"/>
    <w:rsid w:val="00333313"/>
    <w:rsid w:val="003373D7"/>
    <w:rsid w:val="0034167A"/>
    <w:rsid w:val="0036285D"/>
    <w:rsid w:val="00374FA4"/>
    <w:rsid w:val="00394191"/>
    <w:rsid w:val="003C51CD"/>
    <w:rsid w:val="003C6034"/>
    <w:rsid w:val="00400B5C"/>
    <w:rsid w:val="00402CFB"/>
    <w:rsid w:val="004045E0"/>
    <w:rsid w:val="004368E0"/>
    <w:rsid w:val="00452797"/>
    <w:rsid w:val="00462F8C"/>
    <w:rsid w:val="004924A7"/>
    <w:rsid w:val="004952B0"/>
    <w:rsid w:val="004B28DA"/>
    <w:rsid w:val="004B7CE6"/>
    <w:rsid w:val="004C0510"/>
    <w:rsid w:val="004C13DD"/>
    <w:rsid w:val="004D3ABE"/>
    <w:rsid w:val="004E3441"/>
    <w:rsid w:val="004F4F6C"/>
    <w:rsid w:val="00500579"/>
    <w:rsid w:val="0050133C"/>
    <w:rsid w:val="00573A45"/>
    <w:rsid w:val="005A5366"/>
    <w:rsid w:val="005E0B75"/>
    <w:rsid w:val="00602AC3"/>
    <w:rsid w:val="006066E7"/>
    <w:rsid w:val="006179D1"/>
    <w:rsid w:val="00617F0F"/>
    <w:rsid w:val="006369EB"/>
    <w:rsid w:val="00637E73"/>
    <w:rsid w:val="00683CF7"/>
    <w:rsid w:val="006865E9"/>
    <w:rsid w:val="00686E9A"/>
    <w:rsid w:val="00691F3E"/>
    <w:rsid w:val="00694BFB"/>
    <w:rsid w:val="006A106B"/>
    <w:rsid w:val="006C523D"/>
    <w:rsid w:val="006D4036"/>
    <w:rsid w:val="006E7551"/>
    <w:rsid w:val="006E7873"/>
    <w:rsid w:val="00713713"/>
    <w:rsid w:val="0072029A"/>
    <w:rsid w:val="0074401F"/>
    <w:rsid w:val="00745D53"/>
    <w:rsid w:val="00747B08"/>
    <w:rsid w:val="00752409"/>
    <w:rsid w:val="0075306B"/>
    <w:rsid w:val="00772586"/>
    <w:rsid w:val="00785498"/>
    <w:rsid w:val="00793576"/>
    <w:rsid w:val="007A5259"/>
    <w:rsid w:val="007A7081"/>
    <w:rsid w:val="007B57D1"/>
    <w:rsid w:val="007D6976"/>
    <w:rsid w:val="007F1CF5"/>
    <w:rsid w:val="0081448E"/>
    <w:rsid w:val="00834EDE"/>
    <w:rsid w:val="008736AA"/>
    <w:rsid w:val="00873BAA"/>
    <w:rsid w:val="00895B32"/>
    <w:rsid w:val="008B10DF"/>
    <w:rsid w:val="008D275D"/>
    <w:rsid w:val="00980327"/>
    <w:rsid w:val="00986478"/>
    <w:rsid w:val="00991C74"/>
    <w:rsid w:val="009A5DA0"/>
    <w:rsid w:val="009B3BBD"/>
    <w:rsid w:val="009B5557"/>
    <w:rsid w:val="009F1067"/>
    <w:rsid w:val="009F4863"/>
    <w:rsid w:val="00A31E01"/>
    <w:rsid w:val="00A527AD"/>
    <w:rsid w:val="00A66D5C"/>
    <w:rsid w:val="00A718CF"/>
    <w:rsid w:val="00A96F45"/>
    <w:rsid w:val="00AA0F78"/>
    <w:rsid w:val="00AB11D1"/>
    <w:rsid w:val="00AC5148"/>
    <w:rsid w:val="00AD4D57"/>
    <w:rsid w:val="00AE1124"/>
    <w:rsid w:val="00AE152C"/>
    <w:rsid w:val="00AE48A0"/>
    <w:rsid w:val="00AE61BE"/>
    <w:rsid w:val="00AF1785"/>
    <w:rsid w:val="00AF2D00"/>
    <w:rsid w:val="00B16F25"/>
    <w:rsid w:val="00B24422"/>
    <w:rsid w:val="00B37C73"/>
    <w:rsid w:val="00B45E49"/>
    <w:rsid w:val="00B56C26"/>
    <w:rsid w:val="00B66B81"/>
    <w:rsid w:val="00B80C20"/>
    <w:rsid w:val="00B844FE"/>
    <w:rsid w:val="00B86B4F"/>
    <w:rsid w:val="00BA1F84"/>
    <w:rsid w:val="00BC562B"/>
    <w:rsid w:val="00BD26D5"/>
    <w:rsid w:val="00C10FC5"/>
    <w:rsid w:val="00C17AC4"/>
    <w:rsid w:val="00C2203F"/>
    <w:rsid w:val="00C243FB"/>
    <w:rsid w:val="00C33014"/>
    <w:rsid w:val="00C33434"/>
    <w:rsid w:val="00C34869"/>
    <w:rsid w:val="00C420F0"/>
    <w:rsid w:val="00C42EB6"/>
    <w:rsid w:val="00C76F20"/>
    <w:rsid w:val="00C77F1E"/>
    <w:rsid w:val="00C85096"/>
    <w:rsid w:val="00C941CD"/>
    <w:rsid w:val="00CB20EF"/>
    <w:rsid w:val="00CC1F3B"/>
    <w:rsid w:val="00CD0938"/>
    <w:rsid w:val="00CD12CB"/>
    <w:rsid w:val="00CD36CF"/>
    <w:rsid w:val="00CF1DCA"/>
    <w:rsid w:val="00CF30B1"/>
    <w:rsid w:val="00D04877"/>
    <w:rsid w:val="00D115AC"/>
    <w:rsid w:val="00D13A97"/>
    <w:rsid w:val="00D22430"/>
    <w:rsid w:val="00D254FD"/>
    <w:rsid w:val="00D44167"/>
    <w:rsid w:val="00D579FC"/>
    <w:rsid w:val="00D61FED"/>
    <w:rsid w:val="00D6503D"/>
    <w:rsid w:val="00D704B2"/>
    <w:rsid w:val="00D81C16"/>
    <w:rsid w:val="00D86FC5"/>
    <w:rsid w:val="00D87500"/>
    <w:rsid w:val="00DA04F9"/>
    <w:rsid w:val="00DA13B2"/>
    <w:rsid w:val="00DE526B"/>
    <w:rsid w:val="00DF199D"/>
    <w:rsid w:val="00E01542"/>
    <w:rsid w:val="00E01621"/>
    <w:rsid w:val="00E01E50"/>
    <w:rsid w:val="00E17B4C"/>
    <w:rsid w:val="00E365F1"/>
    <w:rsid w:val="00E367A7"/>
    <w:rsid w:val="00E457F3"/>
    <w:rsid w:val="00E62F48"/>
    <w:rsid w:val="00E71B48"/>
    <w:rsid w:val="00E831B3"/>
    <w:rsid w:val="00E856D7"/>
    <w:rsid w:val="00E86B50"/>
    <w:rsid w:val="00E95FBC"/>
    <w:rsid w:val="00EB3856"/>
    <w:rsid w:val="00EC5E63"/>
    <w:rsid w:val="00ED3DDB"/>
    <w:rsid w:val="00ED4A80"/>
    <w:rsid w:val="00EE3497"/>
    <w:rsid w:val="00EE70CB"/>
    <w:rsid w:val="00F07D27"/>
    <w:rsid w:val="00F11E49"/>
    <w:rsid w:val="00F31508"/>
    <w:rsid w:val="00F3794D"/>
    <w:rsid w:val="00F4074F"/>
    <w:rsid w:val="00F41CA2"/>
    <w:rsid w:val="00F4321F"/>
    <w:rsid w:val="00F443C0"/>
    <w:rsid w:val="00F5301E"/>
    <w:rsid w:val="00F62EFB"/>
    <w:rsid w:val="00F8133F"/>
    <w:rsid w:val="00F939A4"/>
    <w:rsid w:val="00FA7B09"/>
    <w:rsid w:val="00FC4A7F"/>
    <w:rsid w:val="00FD5B51"/>
    <w:rsid w:val="00FD73B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482AAB1"/>
  <w15:chartTrackingRefBased/>
  <w15:docId w15:val="{5DC379EB-048F-4FE3-BD33-F46A82D2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4">
    <w:name w:val="heading 4"/>
    <w:basedOn w:val="Normal"/>
    <w:link w:val="Heading4Char"/>
    <w:uiPriority w:val="9"/>
    <w:qFormat/>
    <w:locked/>
    <w:rsid w:val="00220BC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D87500"/>
    <w:rPr>
      <w:rFonts w:eastAsia="Calibri"/>
      <w:color w:val="000000"/>
    </w:rPr>
  </w:style>
  <w:style w:type="character" w:customStyle="1" w:styleId="SectionHeadingChar">
    <w:name w:val="Section Heading Char"/>
    <w:link w:val="SectionHeading"/>
    <w:rsid w:val="00D87500"/>
    <w:rPr>
      <w:rFonts w:eastAsia="Calibri"/>
      <w:b/>
      <w:color w:val="000000"/>
    </w:rPr>
  </w:style>
  <w:style w:type="character" w:styleId="PageNumber">
    <w:name w:val="page number"/>
    <w:basedOn w:val="DefaultParagraphFont"/>
    <w:uiPriority w:val="99"/>
    <w:semiHidden/>
    <w:locked/>
    <w:rsid w:val="00D87500"/>
  </w:style>
  <w:style w:type="character" w:customStyle="1" w:styleId="ChapterHeadingChar">
    <w:name w:val="Chapter Heading Char"/>
    <w:link w:val="ChapterHeading"/>
    <w:rsid w:val="00D13A97"/>
    <w:rPr>
      <w:rFonts w:eastAsia="Calibri"/>
      <w:b/>
      <w:caps/>
      <w:color w:val="000000"/>
      <w:sz w:val="28"/>
    </w:rPr>
  </w:style>
  <w:style w:type="character" w:customStyle="1" w:styleId="ArticleHeadingChar">
    <w:name w:val="Article Heading Char"/>
    <w:link w:val="ArticleHeading"/>
    <w:rsid w:val="00D13A97"/>
    <w:rPr>
      <w:rFonts w:eastAsia="Calibri"/>
      <w:b/>
      <w:caps/>
      <w:color w:val="000000"/>
      <w:sz w:val="24"/>
    </w:rPr>
  </w:style>
  <w:style w:type="character" w:customStyle="1" w:styleId="Heading4Char">
    <w:name w:val="Heading 4 Char"/>
    <w:basedOn w:val="DefaultParagraphFont"/>
    <w:link w:val="Heading4"/>
    <w:uiPriority w:val="9"/>
    <w:rsid w:val="00220BC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220BC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topic-1">
    <w:name w:val="p-wvtax-property-tax-topic-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wvtax-property-tax-classifications-1">
    <w:name w:val="p-wvtax-property-tax-classifications-1"/>
    <w:basedOn w:val="Normal"/>
    <w:rsid w:val="00752409"/>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751">
      <w:bodyDiv w:val="1"/>
      <w:marLeft w:val="0"/>
      <w:marRight w:val="0"/>
      <w:marTop w:val="0"/>
      <w:marBottom w:val="0"/>
      <w:divBdr>
        <w:top w:val="none" w:sz="0" w:space="0" w:color="auto"/>
        <w:left w:val="none" w:sz="0" w:space="0" w:color="auto"/>
        <w:bottom w:val="none" w:sz="0" w:space="0" w:color="auto"/>
        <w:right w:val="none" w:sz="0" w:space="0" w:color="auto"/>
      </w:divBdr>
    </w:div>
    <w:div w:id="1931697823">
      <w:bodyDiv w:val="1"/>
      <w:marLeft w:val="0"/>
      <w:marRight w:val="0"/>
      <w:marTop w:val="0"/>
      <w:marBottom w:val="0"/>
      <w:divBdr>
        <w:top w:val="none" w:sz="0" w:space="0" w:color="auto"/>
        <w:left w:val="none" w:sz="0" w:space="0" w:color="auto"/>
        <w:bottom w:val="none" w:sz="0" w:space="0" w:color="auto"/>
        <w:right w:val="none" w:sz="0" w:space="0" w:color="auto"/>
      </w:divBdr>
    </w:div>
    <w:div w:id="20918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ron.Kidd\AppData\Local\Microsoft\Windows\INetCache\Content.Outlook\NY7BNTIC\2022%20innovation%20zones%20repe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19F63715944EB58E15DD27E475EC7C"/>
        <w:category>
          <w:name w:val="General"/>
          <w:gallery w:val="placeholder"/>
        </w:category>
        <w:types>
          <w:type w:val="bbPlcHdr"/>
        </w:types>
        <w:behaviors>
          <w:behavior w:val="content"/>
        </w:behaviors>
        <w:guid w:val="{C7C91FCE-4A8A-4CC5-AFE3-F0062EE4C767}"/>
      </w:docPartPr>
      <w:docPartBody>
        <w:p w:rsidR="00B0316E" w:rsidRDefault="00B0316E">
          <w:pPr>
            <w:pStyle w:val="4719F63715944EB58E15DD27E475EC7C"/>
          </w:pPr>
          <w:r w:rsidRPr="00B844FE">
            <w:t>Prefix Text</w:t>
          </w:r>
        </w:p>
      </w:docPartBody>
    </w:docPart>
    <w:docPart>
      <w:docPartPr>
        <w:name w:val="457A0560E0034D9DB5609E7CE0241C95"/>
        <w:category>
          <w:name w:val="General"/>
          <w:gallery w:val="placeholder"/>
        </w:category>
        <w:types>
          <w:type w:val="bbPlcHdr"/>
        </w:types>
        <w:behaviors>
          <w:behavior w:val="content"/>
        </w:behaviors>
        <w:guid w:val="{4DAA6AE0-DA77-4D93-BCCC-FA4C08F6DD99}"/>
      </w:docPartPr>
      <w:docPartBody>
        <w:p w:rsidR="00B0316E" w:rsidRDefault="00B0316E">
          <w:pPr>
            <w:pStyle w:val="457A0560E0034D9DB5609E7CE0241C95"/>
          </w:pPr>
          <w:r w:rsidRPr="00B844FE">
            <w:t>[Type here]</w:t>
          </w:r>
        </w:p>
      </w:docPartBody>
    </w:docPart>
    <w:docPart>
      <w:docPartPr>
        <w:name w:val="46244490A885405D96295C1640325DEC"/>
        <w:category>
          <w:name w:val="General"/>
          <w:gallery w:val="placeholder"/>
        </w:category>
        <w:types>
          <w:type w:val="bbPlcHdr"/>
        </w:types>
        <w:behaviors>
          <w:behavior w:val="content"/>
        </w:behaviors>
        <w:guid w:val="{4B418DA3-F6AA-4F19-B938-34925299D970}"/>
      </w:docPartPr>
      <w:docPartBody>
        <w:p w:rsidR="00B0316E" w:rsidRDefault="00B0316E">
          <w:pPr>
            <w:pStyle w:val="46244490A885405D96295C1640325DEC"/>
          </w:pPr>
          <w:r w:rsidRPr="00B844FE">
            <w:t>Number</w:t>
          </w:r>
        </w:p>
      </w:docPartBody>
    </w:docPart>
    <w:docPart>
      <w:docPartPr>
        <w:name w:val="3A3A2D0895C94F24AD1B8398F2D8975A"/>
        <w:category>
          <w:name w:val="General"/>
          <w:gallery w:val="placeholder"/>
        </w:category>
        <w:types>
          <w:type w:val="bbPlcHdr"/>
        </w:types>
        <w:behaviors>
          <w:behavior w:val="content"/>
        </w:behaviors>
        <w:guid w:val="{DEB430A0-CE56-40AF-A317-93C26C6E96F7}"/>
      </w:docPartPr>
      <w:docPartBody>
        <w:p w:rsidR="00B0316E" w:rsidRDefault="00B0316E">
          <w:pPr>
            <w:pStyle w:val="3A3A2D0895C94F24AD1B8398F2D8975A"/>
          </w:pPr>
          <w:r w:rsidRPr="00B844FE">
            <w:t>Enter Sponsors Here</w:t>
          </w:r>
        </w:p>
      </w:docPartBody>
    </w:docPart>
    <w:docPart>
      <w:docPartPr>
        <w:name w:val="159C9D1F03C14719BE4C19147F40EAE2"/>
        <w:category>
          <w:name w:val="General"/>
          <w:gallery w:val="placeholder"/>
        </w:category>
        <w:types>
          <w:type w:val="bbPlcHdr"/>
        </w:types>
        <w:behaviors>
          <w:behavior w:val="content"/>
        </w:behaviors>
        <w:guid w:val="{9329D337-5E32-4F3C-89D1-F26D2372E4F7}"/>
      </w:docPartPr>
      <w:docPartBody>
        <w:p w:rsidR="00B0316E" w:rsidRDefault="00B0316E">
          <w:pPr>
            <w:pStyle w:val="159C9D1F03C14719BE4C19147F40EAE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16E"/>
    <w:rsid w:val="00311D11"/>
    <w:rsid w:val="00B03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19F63715944EB58E15DD27E475EC7C">
    <w:name w:val="4719F63715944EB58E15DD27E475EC7C"/>
  </w:style>
  <w:style w:type="paragraph" w:customStyle="1" w:styleId="457A0560E0034D9DB5609E7CE0241C95">
    <w:name w:val="457A0560E0034D9DB5609E7CE0241C95"/>
  </w:style>
  <w:style w:type="paragraph" w:customStyle="1" w:styleId="46244490A885405D96295C1640325DEC">
    <w:name w:val="46244490A885405D96295C1640325DEC"/>
  </w:style>
  <w:style w:type="paragraph" w:customStyle="1" w:styleId="3A3A2D0895C94F24AD1B8398F2D8975A">
    <w:name w:val="3A3A2D0895C94F24AD1B8398F2D8975A"/>
  </w:style>
  <w:style w:type="character" w:styleId="PlaceholderText">
    <w:name w:val="Placeholder Text"/>
    <w:basedOn w:val="DefaultParagraphFont"/>
    <w:uiPriority w:val="99"/>
    <w:semiHidden/>
    <w:rPr>
      <w:color w:val="808080"/>
    </w:rPr>
  </w:style>
  <w:style w:type="paragraph" w:customStyle="1" w:styleId="159C9D1F03C14719BE4C19147F40EAE2">
    <w:name w:val="159C9D1F03C14719BE4C19147F40EA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 innovation zones repeal</Template>
  <TotalTime>32</TotalTime>
  <Pages>8</Pages>
  <Words>2182</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Bo Hoover</cp:lastModifiedBy>
  <cp:revision>20</cp:revision>
  <cp:lastPrinted>2022-01-26T20:55:00Z</cp:lastPrinted>
  <dcterms:created xsi:type="dcterms:W3CDTF">2022-01-26T13:58:00Z</dcterms:created>
  <dcterms:modified xsi:type="dcterms:W3CDTF">2022-01-29T16:30:00Z</dcterms:modified>
</cp:coreProperties>
</file>